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57" w:rsidRPr="00B87057" w:rsidRDefault="00B87057" w:rsidP="00B87057">
      <w:pPr>
        <w:pStyle w:val="ConsPlusTitlePage"/>
      </w:pPr>
    </w:p>
    <w:p w:rsidR="00B87057" w:rsidRPr="00B87057" w:rsidRDefault="00B87057">
      <w:pPr>
        <w:pStyle w:val="ConsPlusTitle"/>
        <w:jc w:val="center"/>
        <w:outlineLvl w:val="0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ВОЛГОГРАДСКИЙ ГОРОДСКОЙ СОВЕТ НАРОДНЫХ ДЕПУТАТОВ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ПОСТАНОВЛЕНИЕ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bookmarkStart w:id="0" w:name="_GoBack"/>
      <w:r w:rsidRPr="00B87057">
        <w:rPr>
          <w:rFonts w:asciiTheme="minorHAnsi" w:hAnsiTheme="minorHAnsi"/>
          <w:sz w:val="24"/>
          <w:szCs w:val="24"/>
        </w:rPr>
        <w:t>от 26 октября 2005 г. N 22/430</w:t>
      </w:r>
    </w:p>
    <w:bookmarkEnd w:id="0"/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ОБ УСТАНОВЛЕНИИ НА ТЕРРИТОРИИ ВОЛГОГРАДА ВИДОВ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ПРЕДПРИНИМАТЕЛЬСКОЙ ДЕЯТЕЛЬНОСТИ, В ОТНОШЕНИИ КОТОРЫХ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ПРИМЕНЯЕТСЯ СИСТЕМА НАЛОГООБЛОЖЕНИЯ В ВИДЕ ЕДИНОГО НАЛОГА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НА ВМЕНЕННЫЙ ДОХОД, СТАВКИ ЕДИНОГО НАЛОГА НА ВМЕНЕННЫЙ ДОХОД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ДЛЯ ОПРЕДЕЛЕННОЙ КАТЕГОРИИ НАЛОГОПЛАТЕЛЬЩИКОВ И ЗНАЧЕНИЙ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КОРРЕКТИРУЮЩЕГО КОЭФФИЦИЕНТА БАЗОВОЙ ДОХОДНОСТИ К2</w:t>
      </w:r>
    </w:p>
    <w:p w:rsidR="00B87057" w:rsidRPr="00B87057" w:rsidRDefault="00B87057" w:rsidP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Список изменяющих документов</w:t>
      </w:r>
    </w:p>
    <w:p w:rsidR="00B87057" w:rsidRPr="00B87057" w:rsidRDefault="00B87057" w:rsidP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(в ред. решений Волгоградской городской Думы</w:t>
      </w:r>
    </w:p>
    <w:p w:rsidR="00B87057" w:rsidRPr="00B87057" w:rsidRDefault="00B87057" w:rsidP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от 18.05.2006 </w:t>
      </w:r>
      <w:hyperlink r:id="rId4" w:history="1">
        <w:r w:rsidRPr="00B87057">
          <w:rPr>
            <w:rFonts w:asciiTheme="minorHAnsi" w:hAnsiTheme="minorHAnsi"/>
            <w:sz w:val="24"/>
            <w:szCs w:val="24"/>
          </w:rPr>
          <w:t>N 30/624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23.11.2006 </w:t>
      </w:r>
      <w:hyperlink r:id="rId5" w:history="1">
        <w:r w:rsidRPr="00B87057">
          <w:rPr>
            <w:rFonts w:asciiTheme="minorHAnsi" w:hAnsiTheme="minorHAnsi"/>
            <w:sz w:val="24"/>
            <w:szCs w:val="24"/>
          </w:rPr>
          <w:t>N 38/869</w:t>
        </w:r>
      </w:hyperlink>
      <w:r w:rsidRPr="00B87057">
        <w:rPr>
          <w:rFonts w:asciiTheme="minorHAnsi" w:hAnsiTheme="minorHAnsi"/>
          <w:sz w:val="24"/>
          <w:szCs w:val="24"/>
        </w:rPr>
        <w:t>,</w:t>
      </w:r>
    </w:p>
    <w:p w:rsidR="00B87057" w:rsidRPr="00B87057" w:rsidRDefault="00B87057" w:rsidP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от 24.10.2007 </w:t>
      </w:r>
      <w:hyperlink r:id="rId6" w:history="1">
        <w:r w:rsidRPr="00B87057">
          <w:rPr>
            <w:rFonts w:asciiTheme="minorHAnsi" w:hAnsiTheme="minorHAnsi"/>
            <w:sz w:val="24"/>
            <w:szCs w:val="24"/>
          </w:rPr>
          <w:t>N 50/1228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16.04.2008 </w:t>
      </w:r>
      <w:hyperlink r:id="rId7" w:history="1">
        <w:r w:rsidRPr="00B87057">
          <w:rPr>
            <w:rFonts w:asciiTheme="minorHAnsi" w:hAnsiTheme="minorHAnsi"/>
            <w:sz w:val="24"/>
            <w:szCs w:val="24"/>
          </w:rPr>
          <w:t>N 2/44</w:t>
        </w:r>
      </w:hyperlink>
      <w:r w:rsidRPr="00B87057">
        <w:rPr>
          <w:rFonts w:asciiTheme="minorHAnsi" w:hAnsiTheme="minorHAnsi"/>
          <w:sz w:val="24"/>
          <w:szCs w:val="24"/>
        </w:rPr>
        <w:t>,</w:t>
      </w:r>
    </w:p>
    <w:p w:rsidR="00B87057" w:rsidRPr="00B87057" w:rsidRDefault="00B87057" w:rsidP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от 24.07.2008 </w:t>
      </w:r>
      <w:hyperlink r:id="rId8" w:history="1">
        <w:r w:rsidRPr="00B87057">
          <w:rPr>
            <w:rFonts w:asciiTheme="minorHAnsi" w:hAnsiTheme="minorHAnsi"/>
            <w:sz w:val="24"/>
            <w:szCs w:val="24"/>
          </w:rPr>
          <w:t>N 7/219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29.10.2008 </w:t>
      </w:r>
      <w:hyperlink r:id="rId9" w:history="1">
        <w:r w:rsidRPr="00B87057">
          <w:rPr>
            <w:rFonts w:asciiTheme="minorHAnsi" w:hAnsiTheme="minorHAnsi"/>
            <w:sz w:val="24"/>
            <w:szCs w:val="24"/>
          </w:rPr>
          <w:t>N 10/294</w:t>
        </w:r>
      </w:hyperlink>
      <w:r w:rsidRPr="00B87057">
        <w:rPr>
          <w:rFonts w:asciiTheme="minorHAnsi" w:hAnsiTheme="minorHAnsi"/>
          <w:sz w:val="24"/>
          <w:szCs w:val="24"/>
        </w:rPr>
        <w:t>,</w:t>
      </w:r>
    </w:p>
    <w:p w:rsidR="00B87057" w:rsidRPr="00B87057" w:rsidRDefault="00B87057" w:rsidP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от 26.11.2008 </w:t>
      </w:r>
      <w:hyperlink r:id="rId10" w:history="1">
        <w:r w:rsidRPr="00B87057">
          <w:rPr>
            <w:rFonts w:asciiTheme="minorHAnsi" w:hAnsiTheme="minorHAnsi"/>
            <w:sz w:val="24"/>
            <w:szCs w:val="24"/>
          </w:rPr>
          <w:t>N 11/355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15.04.2009 </w:t>
      </w:r>
      <w:hyperlink r:id="rId11" w:history="1">
        <w:r w:rsidRPr="00B87057">
          <w:rPr>
            <w:rFonts w:asciiTheme="minorHAnsi" w:hAnsiTheme="minorHAnsi"/>
            <w:sz w:val="24"/>
            <w:szCs w:val="24"/>
          </w:rPr>
          <w:t>N 18/547</w:t>
        </w:r>
      </w:hyperlink>
      <w:r w:rsidRPr="00B87057">
        <w:rPr>
          <w:rFonts w:asciiTheme="minorHAnsi" w:hAnsiTheme="minorHAnsi"/>
          <w:sz w:val="24"/>
          <w:szCs w:val="24"/>
        </w:rPr>
        <w:t>,</w:t>
      </w:r>
    </w:p>
    <w:p w:rsidR="00B87057" w:rsidRPr="00B87057" w:rsidRDefault="00B87057" w:rsidP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от 04.12.2009 </w:t>
      </w:r>
      <w:hyperlink r:id="rId12" w:history="1">
        <w:r w:rsidRPr="00B87057">
          <w:rPr>
            <w:rFonts w:asciiTheme="minorHAnsi" w:hAnsiTheme="minorHAnsi"/>
            <w:sz w:val="24"/>
            <w:szCs w:val="24"/>
          </w:rPr>
          <w:t>N 27/805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28.09.2011 </w:t>
      </w:r>
      <w:hyperlink r:id="rId13" w:history="1">
        <w:r w:rsidRPr="00B87057">
          <w:rPr>
            <w:rFonts w:asciiTheme="minorHAnsi" w:hAnsiTheme="minorHAnsi"/>
            <w:sz w:val="24"/>
            <w:szCs w:val="24"/>
          </w:rPr>
          <w:t>N 50/1532</w:t>
        </w:r>
      </w:hyperlink>
      <w:r w:rsidRPr="00B87057">
        <w:rPr>
          <w:rFonts w:asciiTheme="minorHAnsi" w:hAnsiTheme="minorHAnsi"/>
          <w:sz w:val="24"/>
          <w:szCs w:val="24"/>
        </w:rPr>
        <w:t>,</w:t>
      </w:r>
    </w:p>
    <w:p w:rsidR="00B87057" w:rsidRPr="00B87057" w:rsidRDefault="00B87057" w:rsidP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от 02.11.2011 </w:t>
      </w:r>
      <w:hyperlink r:id="rId14" w:history="1">
        <w:r w:rsidRPr="00B87057">
          <w:rPr>
            <w:rFonts w:asciiTheme="minorHAnsi" w:hAnsiTheme="minorHAnsi"/>
            <w:sz w:val="24"/>
            <w:szCs w:val="24"/>
          </w:rPr>
          <w:t>N 52/1599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31.10.2012 </w:t>
      </w:r>
      <w:hyperlink r:id="rId15" w:history="1">
        <w:r w:rsidRPr="00B87057">
          <w:rPr>
            <w:rFonts w:asciiTheme="minorHAnsi" w:hAnsiTheme="minorHAnsi"/>
            <w:sz w:val="24"/>
            <w:szCs w:val="24"/>
          </w:rPr>
          <w:t>N 68/2038</w:t>
        </w:r>
      </w:hyperlink>
      <w:r w:rsidRPr="00B87057">
        <w:rPr>
          <w:rFonts w:asciiTheme="minorHAnsi" w:hAnsiTheme="minorHAnsi"/>
          <w:sz w:val="24"/>
          <w:szCs w:val="24"/>
        </w:rPr>
        <w:t>,</w:t>
      </w:r>
    </w:p>
    <w:p w:rsidR="00B87057" w:rsidRPr="00B87057" w:rsidRDefault="00B87057" w:rsidP="00B87057">
      <w:pPr>
        <w:spacing w:after="1"/>
        <w:rPr>
          <w:sz w:val="24"/>
          <w:szCs w:val="24"/>
        </w:rPr>
      </w:pPr>
      <w:r w:rsidRPr="00B87057">
        <w:rPr>
          <w:sz w:val="24"/>
          <w:szCs w:val="24"/>
        </w:rPr>
        <w:t xml:space="preserve">                                               </w:t>
      </w:r>
      <w:r w:rsidRPr="00B87057">
        <w:rPr>
          <w:sz w:val="24"/>
          <w:szCs w:val="24"/>
        </w:rPr>
        <w:t xml:space="preserve">от 24.12.2014 </w:t>
      </w:r>
      <w:hyperlink r:id="rId16" w:history="1">
        <w:r w:rsidRPr="00B87057">
          <w:rPr>
            <w:sz w:val="24"/>
            <w:szCs w:val="24"/>
          </w:rPr>
          <w:t>N 24/718</w:t>
        </w:r>
      </w:hyperlink>
      <w:r w:rsidRPr="00B87057">
        <w:rPr>
          <w:sz w:val="24"/>
          <w:szCs w:val="24"/>
        </w:rPr>
        <w:t xml:space="preserve">, от 21.12.2018 </w:t>
      </w:r>
      <w:hyperlink r:id="rId17" w:history="1">
        <w:r w:rsidRPr="00B87057">
          <w:rPr>
            <w:sz w:val="24"/>
            <w:szCs w:val="24"/>
          </w:rPr>
          <w:t>N 5/114</w:t>
        </w:r>
      </w:hyperlink>
      <w:r w:rsidRPr="00B87057">
        <w:rPr>
          <w:sz w:val="24"/>
          <w:szCs w:val="24"/>
        </w:rPr>
        <w:t>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Руководствуясь Федеральными законами от 29 июля 2004 г. </w:t>
      </w:r>
      <w:hyperlink r:id="rId18" w:history="1">
        <w:r w:rsidRPr="00B87057">
          <w:rPr>
            <w:rFonts w:asciiTheme="minorHAnsi" w:hAnsiTheme="minorHAnsi"/>
            <w:sz w:val="24"/>
            <w:szCs w:val="24"/>
          </w:rPr>
          <w:t>N 95-ФЗ</w:t>
        </w:r>
      </w:hyperlink>
      <w:r w:rsidRPr="00B87057">
        <w:rPr>
          <w:rFonts w:asciiTheme="minorHAnsi" w:hAnsiTheme="minorHAnsi"/>
          <w:sz w:val="24"/>
          <w:szCs w:val="24"/>
        </w:rPr>
        <w:t xml:space="preserve">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от 18 июня 2005 г. </w:t>
      </w:r>
      <w:hyperlink r:id="rId19" w:history="1">
        <w:r w:rsidRPr="00B87057">
          <w:rPr>
            <w:rFonts w:asciiTheme="minorHAnsi" w:hAnsiTheme="minorHAnsi"/>
            <w:sz w:val="24"/>
            <w:szCs w:val="24"/>
          </w:rPr>
          <w:t>N 63-ФЗ</w:t>
        </w:r>
      </w:hyperlink>
      <w:r w:rsidRPr="00B87057">
        <w:rPr>
          <w:rFonts w:asciiTheme="minorHAnsi" w:hAnsiTheme="minorHAnsi"/>
          <w:sz w:val="24"/>
          <w:szCs w:val="24"/>
        </w:rPr>
        <w:t xml:space="preserve"> "О внесении изменений в статью 346.26 части второй Налогового кодекса Российской Федерации", от 18 июня 2005 г. </w:t>
      </w:r>
      <w:hyperlink r:id="rId20" w:history="1">
        <w:r w:rsidRPr="00B87057">
          <w:rPr>
            <w:rFonts w:asciiTheme="minorHAnsi" w:hAnsiTheme="minorHAnsi"/>
            <w:sz w:val="24"/>
            <w:szCs w:val="24"/>
          </w:rPr>
          <w:t>N 64-ФЗ</w:t>
        </w:r>
      </w:hyperlink>
      <w:r w:rsidRPr="00B87057">
        <w:rPr>
          <w:rFonts w:asciiTheme="minorHAnsi" w:hAnsiTheme="minorHAnsi"/>
          <w:sz w:val="24"/>
          <w:szCs w:val="24"/>
        </w:rPr>
        <w:t xml:space="preserve"> "О внесении изменений в статью 346.29 части второй Налогового кодекса Российской Федерации", от 21 июля 2005 г. </w:t>
      </w:r>
      <w:hyperlink r:id="rId21" w:history="1">
        <w:r w:rsidRPr="00B87057">
          <w:rPr>
            <w:rFonts w:asciiTheme="minorHAnsi" w:hAnsiTheme="minorHAnsi"/>
            <w:sz w:val="24"/>
            <w:szCs w:val="24"/>
          </w:rPr>
          <w:t>N 101-ФЗ</w:t>
        </w:r>
      </w:hyperlink>
      <w:r w:rsidRPr="00B87057">
        <w:rPr>
          <w:rFonts w:asciiTheme="minorHAnsi" w:hAnsiTheme="minorHAnsi"/>
          <w:sz w:val="24"/>
          <w:szCs w:val="24"/>
        </w:rPr>
        <w:t xml:space="preserve"> "О внесении изменений в главы 26.2 и 26.3 части второй Налогового кодекса Российской Федерации и некоторые законодательные акты о налогах и сборах, а также о признании утратившими силу отдельных положений законодательных актов Российской Федерации", </w:t>
      </w:r>
      <w:hyperlink r:id="rId22" w:history="1">
        <w:r w:rsidRPr="00B87057">
          <w:rPr>
            <w:rFonts w:asciiTheme="minorHAnsi" w:hAnsiTheme="minorHAnsi"/>
            <w:sz w:val="24"/>
            <w:szCs w:val="24"/>
          </w:rPr>
          <w:t>статьей 24</w:t>
        </w:r>
      </w:hyperlink>
      <w:r w:rsidRPr="00B87057">
        <w:rPr>
          <w:rFonts w:asciiTheme="minorHAnsi" w:hAnsiTheme="minorHAnsi"/>
          <w:sz w:val="24"/>
          <w:szCs w:val="24"/>
        </w:rPr>
        <w:t xml:space="preserve"> Устава города-героя Волгограда, Волгоградский городской Совет народных депутатов постановляет: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23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21.12.2018 N 5/114)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1. Установить на территории Волгограда </w:t>
      </w:r>
      <w:hyperlink w:anchor="P61" w:history="1">
        <w:r w:rsidRPr="00B87057">
          <w:rPr>
            <w:rFonts w:asciiTheme="minorHAnsi" w:hAnsiTheme="minorHAnsi"/>
            <w:sz w:val="24"/>
            <w:szCs w:val="24"/>
          </w:rPr>
          <w:t>виды</w:t>
        </w:r>
      </w:hyperlink>
      <w:r w:rsidRPr="00B87057">
        <w:rPr>
          <w:rFonts w:asciiTheme="minorHAnsi" w:hAnsiTheme="minorHAnsi"/>
          <w:sz w:val="24"/>
          <w:szCs w:val="24"/>
        </w:rPr>
        <w:t xml:space="preserve"> предпринимательской деятельности, в отношении которых применяется система налогообложения в виде единого налога на вмененный доход, и значения корректирующего коэффициента базовой доходности К2 согласно приложению 1.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2. Определить </w:t>
      </w:r>
      <w:hyperlink w:anchor="P631" w:history="1">
        <w:r w:rsidRPr="00B87057">
          <w:rPr>
            <w:rFonts w:asciiTheme="minorHAnsi" w:hAnsiTheme="minorHAnsi"/>
            <w:sz w:val="24"/>
            <w:szCs w:val="24"/>
          </w:rPr>
          <w:t>зонирование</w:t>
        </w:r>
      </w:hyperlink>
      <w:r w:rsidRPr="00B87057">
        <w:rPr>
          <w:rFonts w:asciiTheme="minorHAnsi" w:hAnsiTheme="minorHAnsi"/>
          <w:sz w:val="24"/>
          <w:szCs w:val="24"/>
        </w:rPr>
        <w:t xml:space="preserve"> территории Волгограда для применения значений коэффициента Кас, учитывающего ассортимент товаров, виды работ (услуг), особенности места ведения предпринимательской деятельности в зависимости от расположения внутри населенного пункта, согласно приложению 2.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24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24.07.2008 N 7/219)</w:t>
      </w:r>
    </w:p>
    <w:p w:rsidR="00B87057" w:rsidRPr="00B87057" w:rsidRDefault="00B87057">
      <w:pPr>
        <w:pStyle w:val="ConsPlusNonformat"/>
        <w:spacing w:before="20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     1</w:t>
      </w:r>
    </w:p>
    <w:p w:rsidR="00B87057" w:rsidRPr="00B87057" w:rsidRDefault="00B87057">
      <w:pPr>
        <w:pStyle w:val="ConsPlusNonformat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    2 .  Установить ставку единого налога на  вмененный доход для отдельных</w:t>
      </w:r>
    </w:p>
    <w:p w:rsidR="00B87057" w:rsidRPr="00B87057" w:rsidRDefault="00B87057">
      <w:pPr>
        <w:pStyle w:val="ConsPlusNonformat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видов  деятельности  в  размере 7,5 процента величины вмененного дохода для</w:t>
      </w:r>
    </w:p>
    <w:p w:rsidR="00B87057" w:rsidRPr="00B87057" w:rsidRDefault="00B87057">
      <w:pPr>
        <w:pStyle w:val="ConsPlusNonformat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lastRenderedPageBreak/>
        <w:t>следующих налогоплательщиков:</w:t>
      </w: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1) впервые созданных организаций после 01 января 2019 г.;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2) индивидуальных предпринимателей при одновременном соблюдении следующих условий: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дата постановки на налоговый учет в качестве индивидуального предпринимателя не ранее 01 января 2019 г.;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индивидуальный предприниматель не был снят с налогового учета в качестве индивидуального предпринимателя после 01 января 2019 г.;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индивидуальный предприниматель не является участником юридических лиц;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 случае если индивидуальный предприниматель ранее являлся участником юридических лиц, дата выхода из состава участников юридических лиц не позднее 01 января 2019 г.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Право на применение налоговой ставки в размере 7,5 процента возникает, начиная с даты постановки на учет в налоговом органе, и заканчивается по истечении налогового периода, на который пришлось окончание четырех налоговых периодов с даты постановки на учет в налоговом органе.</w:t>
      </w:r>
    </w:p>
    <w:p w:rsidR="00B87057" w:rsidRPr="00B87057" w:rsidRDefault="00B87057">
      <w:pPr>
        <w:pStyle w:val="ConsPlusNonformat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     1</w:t>
      </w:r>
    </w:p>
    <w:p w:rsidR="00B87057" w:rsidRPr="00B87057" w:rsidRDefault="00B87057">
      <w:pPr>
        <w:pStyle w:val="ConsPlusNonformat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(п. 2  введен </w:t>
      </w:r>
      <w:hyperlink r:id="rId25" w:history="1">
        <w:r w:rsidRPr="00B87057">
          <w:rPr>
            <w:rFonts w:asciiTheme="minorHAnsi" w:hAnsiTheme="minorHAnsi"/>
            <w:sz w:val="24"/>
            <w:szCs w:val="24"/>
          </w:rPr>
          <w:t>решением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21.12.2018 N 5/114)</w:t>
      </w: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3. Администрации Волгограда провести анализ работы предприятий и индивидуальных предпринимателей в условиях применения корректирующего коэффициента базовой доходности К2 за 6 месяцев 2006 г.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4. Администрации Волгограда опубликовать настоящее постановление в газете "Городские вести" до 30 ноября 2005 г.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5. Настоящее постановление вступает в силу с 1 января 2006 г.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6. Контроль за исполнением настоящего постановления возложить на В.А. Древаля - первого заместителя председателя Волгоградского городского Совета народных депутатов.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Председатель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Волгоградского городского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Совета народных депутатов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П.А.КАРЕВ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right"/>
        <w:outlineLvl w:val="0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Приложение 1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 Постановлению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Волгоградского городского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Совета народных депутатов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от 26 октября 2005 г. N 22/430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bookmarkStart w:id="1" w:name="P61"/>
      <w:bookmarkEnd w:id="1"/>
      <w:r w:rsidRPr="00B87057">
        <w:rPr>
          <w:rFonts w:asciiTheme="minorHAnsi" w:hAnsiTheme="minorHAnsi"/>
          <w:sz w:val="24"/>
          <w:szCs w:val="24"/>
        </w:rPr>
        <w:lastRenderedPageBreak/>
        <w:t>ВИДЫ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ПРЕДПРИНИМАТЕЛЬСКОЙ ДЕЯТЕЛЬНОСТИ, В ОТНОШЕНИИ КОТОРЫХ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НА ТЕРРИТОРИИ ВОЛГОГРАДА ПРИМЕНЯЕТСЯ СИСТЕМА НАЛОГООБЛОЖЕНИЯ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 ВИДЕ ЕДИНОГО НАЛОГА НА ВМЕНЕННЫЙ ДОХОД, И ЗНАЧЕНИЯ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КОРРЕКТИРУЮЩЕГО КОЭФФИЦИЕНТА БАЗОВОЙ ДОХОДНОСТИ К2</w:t>
      </w:r>
    </w:p>
    <w:p w:rsidR="00B87057" w:rsidRPr="00B87057" w:rsidRDefault="00B87057">
      <w:pPr>
        <w:spacing w:after="1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87057" w:rsidRPr="00B870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Список изменяющих документов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(в ред. решений Волгоградской городской Думы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от 23.11.2006 </w:t>
            </w:r>
            <w:hyperlink r:id="rId26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38/869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, от 24.10.2007 </w:t>
            </w:r>
            <w:hyperlink r:id="rId27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50/1228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от 16.04.2008 </w:t>
            </w:r>
            <w:hyperlink r:id="rId28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2/44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, от 24.07.2008 </w:t>
            </w:r>
            <w:hyperlink r:id="rId29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7/219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от 29.10.2008 </w:t>
            </w:r>
            <w:hyperlink r:id="rId30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10/294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, от 26.11.2008 </w:t>
            </w:r>
            <w:hyperlink r:id="rId31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11/355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от 15.04.2009 </w:t>
            </w:r>
            <w:hyperlink r:id="rId32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18/547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, от 04.12.2009 </w:t>
            </w:r>
            <w:hyperlink r:id="rId33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27/805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от 28.09.2011 </w:t>
            </w:r>
            <w:hyperlink r:id="rId34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50/1532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, от 31.10.2012 </w:t>
            </w:r>
            <w:hyperlink r:id="rId35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68/2038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от 24.12.2014 </w:t>
            </w:r>
            <w:hyperlink r:id="rId36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24/718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</w:tbl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Настоящее приложение разработано на основании Налогового </w:t>
      </w:r>
      <w:hyperlink r:id="rId37" w:history="1">
        <w:r w:rsidRPr="00B87057">
          <w:rPr>
            <w:rFonts w:asciiTheme="minorHAnsi" w:hAnsiTheme="minorHAnsi"/>
            <w:sz w:val="24"/>
            <w:szCs w:val="24"/>
          </w:rPr>
          <w:t>кодекса</w:t>
        </w:r>
      </w:hyperlink>
      <w:r w:rsidRPr="00B87057">
        <w:rPr>
          <w:rFonts w:asciiTheme="minorHAnsi" w:hAnsiTheme="minorHAnsi"/>
          <w:sz w:val="24"/>
          <w:szCs w:val="24"/>
        </w:rPr>
        <w:t xml:space="preserve"> Российской Федерации и определяет виды предпринимательской деятельности, в отношении которых применяется система налогообложения в виде единого налога на вмененный доход, и значения корректирующего коэффициента базовой доходности К2.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ind w:firstLine="540"/>
        <w:jc w:val="both"/>
        <w:outlineLvl w:val="1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Статья 1.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Волгограда в отношении следующих видов предпринимательской деятельности: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2" w:name="P80"/>
      <w:bookmarkEnd w:id="2"/>
      <w:r w:rsidRPr="00B87057">
        <w:rPr>
          <w:rFonts w:asciiTheme="minorHAnsi" w:hAnsiTheme="minorHAnsi"/>
          <w:sz w:val="24"/>
          <w:szCs w:val="24"/>
        </w:rPr>
        <w:t>1.1. Оказания бытовых услуг, за исключением услуг по изготовлению мебели, строительству индивидуальных домов.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38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29.10.2008 N 10/294)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3" w:name="P82"/>
      <w:bookmarkEnd w:id="3"/>
      <w:r w:rsidRPr="00B87057">
        <w:rPr>
          <w:rFonts w:asciiTheme="minorHAnsi" w:hAnsiTheme="minorHAnsi"/>
          <w:sz w:val="24"/>
          <w:szCs w:val="24"/>
        </w:rPr>
        <w:t>1.2. Оказания ветеринарных услуг.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4" w:name="P83"/>
      <w:bookmarkEnd w:id="4"/>
      <w:r w:rsidRPr="00B87057">
        <w:rPr>
          <w:rFonts w:asciiTheme="minorHAnsi" w:hAnsiTheme="minorHAnsi"/>
          <w:sz w:val="24"/>
          <w:szCs w:val="24"/>
        </w:rPr>
        <w:t>1.3. Оказания услуг по ремонту, техническому обслуживанию и мойке автомототранспортных средств.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39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31.10.2012 N 68/2038)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5" w:name="P85"/>
      <w:bookmarkEnd w:id="5"/>
      <w:r w:rsidRPr="00B87057">
        <w:rPr>
          <w:rFonts w:asciiTheme="minorHAnsi" w:hAnsiTheme="minorHAnsi"/>
          <w:sz w:val="24"/>
          <w:szCs w:val="24"/>
        </w:rPr>
        <w:t>1.4.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решений Волгоградской городской Думы от 29.10.2008 </w:t>
      </w:r>
      <w:hyperlink r:id="rId40" w:history="1">
        <w:r w:rsidRPr="00B87057">
          <w:rPr>
            <w:rFonts w:asciiTheme="minorHAnsi" w:hAnsiTheme="minorHAnsi"/>
            <w:sz w:val="24"/>
            <w:szCs w:val="24"/>
          </w:rPr>
          <w:t>N 10/294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31.10.2012 </w:t>
      </w:r>
      <w:hyperlink r:id="rId41" w:history="1">
        <w:r w:rsidRPr="00B87057">
          <w:rPr>
            <w:rFonts w:asciiTheme="minorHAnsi" w:hAnsiTheme="minorHAnsi"/>
            <w:sz w:val="24"/>
            <w:szCs w:val="24"/>
          </w:rPr>
          <w:t>N 68/2038</w:t>
        </w:r>
      </w:hyperlink>
      <w:r w:rsidRPr="00B87057">
        <w:rPr>
          <w:rFonts w:asciiTheme="minorHAnsi" w:hAnsiTheme="minorHAnsi"/>
          <w:sz w:val="24"/>
          <w:szCs w:val="24"/>
        </w:rPr>
        <w:t>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6" w:name="P87"/>
      <w:bookmarkEnd w:id="6"/>
      <w:r w:rsidRPr="00B87057">
        <w:rPr>
          <w:rFonts w:asciiTheme="minorHAnsi" w:hAnsiTheme="minorHAnsi"/>
          <w:sz w:val="24"/>
          <w:szCs w:val="24"/>
        </w:rPr>
        <w:t>1.5.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7" w:name="P88"/>
      <w:bookmarkEnd w:id="7"/>
      <w:r w:rsidRPr="00B87057">
        <w:rPr>
          <w:rFonts w:asciiTheme="minorHAnsi" w:hAnsiTheme="minorHAnsi"/>
          <w:sz w:val="24"/>
          <w:szCs w:val="24"/>
        </w:rPr>
        <w:t xml:space="preserve">1.6. Розничной торговли, осуществляемой через магазины и павильоны с площадью </w:t>
      </w:r>
      <w:r w:rsidRPr="00B87057">
        <w:rPr>
          <w:rFonts w:asciiTheme="minorHAnsi" w:hAnsiTheme="minorHAnsi"/>
          <w:sz w:val="24"/>
          <w:szCs w:val="24"/>
        </w:rPr>
        <w:lastRenderedPageBreak/>
        <w:t>торгового зала не более 150 кв. м по каждому объекту организации торговли.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8" w:name="P89"/>
      <w:bookmarkEnd w:id="8"/>
      <w:r w:rsidRPr="00B87057">
        <w:rPr>
          <w:rFonts w:asciiTheme="minorHAnsi" w:hAnsiTheme="minorHAnsi"/>
          <w:sz w:val="24"/>
          <w:szCs w:val="24"/>
        </w:rPr>
        <w:t>1.7. Розничной торговли, осуществляемой через объекты стационарной торговой сети, не имеющие торговых залов, а также объекты нестационарной торговой сети.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42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29.10.2008 N 10/294)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9" w:name="P91"/>
      <w:bookmarkEnd w:id="9"/>
      <w:r w:rsidRPr="00B87057">
        <w:rPr>
          <w:rFonts w:asciiTheme="minorHAnsi" w:hAnsiTheme="minorHAnsi"/>
          <w:sz w:val="24"/>
          <w:szCs w:val="24"/>
        </w:rPr>
        <w:t>1.8.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решений Волгоградской городской Думы от 24.10.2007 </w:t>
      </w:r>
      <w:hyperlink r:id="rId43" w:history="1">
        <w:r w:rsidRPr="00B87057">
          <w:rPr>
            <w:rFonts w:asciiTheme="minorHAnsi" w:hAnsiTheme="minorHAnsi"/>
            <w:sz w:val="24"/>
            <w:szCs w:val="24"/>
          </w:rPr>
          <w:t>N 50/1228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29.10.2008 </w:t>
      </w:r>
      <w:hyperlink r:id="rId44" w:history="1">
        <w:r w:rsidRPr="00B87057">
          <w:rPr>
            <w:rFonts w:asciiTheme="minorHAnsi" w:hAnsiTheme="minorHAnsi"/>
            <w:sz w:val="24"/>
            <w:szCs w:val="24"/>
          </w:rPr>
          <w:t>N 10/294</w:t>
        </w:r>
      </w:hyperlink>
      <w:r w:rsidRPr="00B87057">
        <w:rPr>
          <w:rFonts w:asciiTheme="minorHAnsi" w:hAnsiTheme="minorHAnsi"/>
          <w:sz w:val="24"/>
          <w:szCs w:val="24"/>
        </w:rPr>
        <w:t>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10" w:name="P93"/>
      <w:bookmarkEnd w:id="10"/>
      <w:r w:rsidRPr="00B87057">
        <w:rPr>
          <w:rFonts w:asciiTheme="minorHAnsi" w:hAnsiTheme="minorHAnsi"/>
          <w:sz w:val="24"/>
          <w:szCs w:val="24"/>
        </w:rPr>
        <w:t>1.9.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1.10. Распространения наружной рекламы с использованием рекламных конструкций.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(п. 1.10 в ред. </w:t>
      </w:r>
      <w:hyperlink r:id="rId45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29.10.2008 N 10/294)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1.11. Размещения рекламы с использованием внешних и внутренних поверхностей транспортных средств.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(п. 1.11 в ред. </w:t>
      </w:r>
      <w:hyperlink r:id="rId46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31.10.2012 N 68/2038)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11" w:name="P98"/>
      <w:bookmarkEnd w:id="11"/>
      <w:r w:rsidRPr="00B87057">
        <w:rPr>
          <w:rFonts w:asciiTheme="minorHAnsi" w:hAnsiTheme="minorHAnsi"/>
          <w:sz w:val="24"/>
          <w:szCs w:val="24"/>
        </w:rPr>
        <w:t>1.12.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решений Волгоградской городской Думы от 24.10.2007 </w:t>
      </w:r>
      <w:hyperlink r:id="rId47" w:history="1">
        <w:r w:rsidRPr="00B87057">
          <w:rPr>
            <w:rFonts w:asciiTheme="minorHAnsi" w:hAnsiTheme="minorHAnsi"/>
            <w:sz w:val="24"/>
            <w:szCs w:val="24"/>
          </w:rPr>
          <w:t>N 50/1228</w:t>
        </w:r>
      </w:hyperlink>
      <w:r w:rsidRPr="00B87057">
        <w:rPr>
          <w:rFonts w:asciiTheme="minorHAnsi" w:hAnsiTheme="minorHAnsi"/>
          <w:sz w:val="24"/>
          <w:szCs w:val="24"/>
        </w:rPr>
        <w:t xml:space="preserve">, от 29.10.2008 </w:t>
      </w:r>
      <w:hyperlink r:id="rId48" w:history="1">
        <w:r w:rsidRPr="00B87057">
          <w:rPr>
            <w:rFonts w:asciiTheme="minorHAnsi" w:hAnsiTheme="minorHAnsi"/>
            <w:sz w:val="24"/>
            <w:szCs w:val="24"/>
          </w:rPr>
          <w:t>N 10/294</w:t>
        </w:r>
      </w:hyperlink>
      <w:r w:rsidRPr="00B87057">
        <w:rPr>
          <w:rFonts w:asciiTheme="minorHAnsi" w:hAnsiTheme="minorHAnsi"/>
          <w:sz w:val="24"/>
          <w:szCs w:val="24"/>
        </w:rPr>
        <w:t>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12" w:name="P100"/>
      <w:bookmarkEnd w:id="12"/>
      <w:r w:rsidRPr="00B87057">
        <w:rPr>
          <w:rFonts w:asciiTheme="minorHAnsi" w:hAnsiTheme="minorHAnsi"/>
          <w:sz w:val="24"/>
          <w:szCs w:val="24"/>
        </w:rPr>
        <w:t>1.13.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(п. 1.13 введен </w:t>
      </w:r>
      <w:hyperlink r:id="rId49" w:history="1">
        <w:r w:rsidRPr="00B87057">
          <w:rPr>
            <w:rFonts w:asciiTheme="minorHAnsi" w:hAnsiTheme="minorHAnsi"/>
            <w:sz w:val="24"/>
            <w:szCs w:val="24"/>
          </w:rPr>
          <w:t>решением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23.11.2006 N 38/869; в ред. </w:t>
      </w:r>
      <w:hyperlink r:id="rId50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24.10.2007 N 50/1228)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1.14.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(п. 1.14 в ред. </w:t>
      </w:r>
      <w:hyperlink r:id="rId51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29.10.2008 N 10/294)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ind w:firstLine="540"/>
        <w:jc w:val="both"/>
        <w:outlineLvl w:val="1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Статья 2. Значения корректирующего коэффициента базовой доходности К2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1. Корректирующий коэффициент К2 рассчитывается по следующей формуле: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К2 = Кас x Кио,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52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28.09.2011 N 50/1532)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где: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Кас - коэффициент, учитывающий ассортимент товаров, виды работ (услуг), </w:t>
      </w:r>
      <w:r w:rsidRPr="00B87057">
        <w:rPr>
          <w:rFonts w:asciiTheme="minorHAnsi" w:hAnsiTheme="minorHAnsi"/>
          <w:sz w:val="24"/>
          <w:szCs w:val="24"/>
        </w:rPr>
        <w:lastRenderedPageBreak/>
        <w:t>особенности места ведения предпринимательской деятельности в зависимости от расположения внутри населенного пункта;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53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24.07.2008 N 7/219)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Кио - коэффициент, учитывающий иные особенности ведения предпринимательской деятельности;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абзац утратил силу. - </w:t>
      </w:r>
      <w:hyperlink r:id="rId54" w:history="1">
        <w:r w:rsidRPr="00B87057">
          <w:rPr>
            <w:rFonts w:asciiTheme="minorHAnsi" w:hAnsiTheme="minorHAnsi"/>
            <w:sz w:val="24"/>
            <w:szCs w:val="24"/>
          </w:rPr>
          <w:t>Решение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28.09.2011 N 50/1532.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Абзац исключен с 1 января 2008 года. - </w:t>
      </w:r>
      <w:hyperlink r:id="rId55" w:history="1">
        <w:r w:rsidRPr="00B87057">
          <w:rPr>
            <w:rFonts w:asciiTheme="minorHAnsi" w:hAnsiTheme="minorHAnsi"/>
            <w:sz w:val="24"/>
            <w:szCs w:val="24"/>
          </w:rPr>
          <w:t>Решение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24.10.2007 N 50/1228.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2. Значение коэффициента, учитывающего ассортимент товаров, виды работ (услуг), особенности места ведения предпринимательской деятельности в зависимости от расположения внутри населенного пункта (Кас), устанавливается согласно таблице в следующих размерах: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56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24.07.2008 N 7/219)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rPr>
          <w:sz w:val="24"/>
          <w:szCs w:val="24"/>
        </w:rPr>
        <w:sectPr w:rsidR="00B87057" w:rsidRPr="00B87057" w:rsidSect="008E17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365"/>
        <w:gridCol w:w="1020"/>
        <w:gridCol w:w="1020"/>
        <w:gridCol w:w="1021"/>
        <w:gridCol w:w="1020"/>
        <w:gridCol w:w="1020"/>
        <w:gridCol w:w="1020"/>
      </w:tblGrid>
      <w:tr w:rsidR="00B87057" w:rsidRPr="00B87057">
        <w:tc>
          <w:tcPr>
            <w:tcW w:w="850" w:type="dxa"/>
            <w:vMerge w:val="restart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365" w:type="dxa"/>
            <w:vMerge w:val="restart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Ассортимент товаров и виды работ (услуг)</w:t>
            </w:r>
          </w:p>
        </w:tc>
        <w:tc>
          <w:tcPr>
            <w:tcW w:w="6121" w:type="dxa"/>
            <w:gridSpan w:val="6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Значения Кас</w:t>
            </w:r>
          </w:p>
        </w:tc>
      </w:tr>
      <w:tr w:rsidR="00B87057" w:rsidRPr="00B87057">
        <w:tc>
          <w:tcPr>
            <w:tcW w:w="850" w:type="dxa"/>
            <w:vMerge/>
          </w:tcPr>
          <w:p w:rsidR="00B87057" w:rsidRPr="00B87057" w:rsidRDefault="00B87057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:rsidR="00B87057" w:rsidRPr="00B87057" w:rsidRDefault="00B8705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зона 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зона 1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зона 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зона 3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зона 4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зона 5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0486" w:type="dxa"/>
            <w:gridSpan w:val="7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бытовых услуг, в том числе: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Ремонт, покраска и пошив обуви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0,250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0,230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0,114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0,076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0,190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и пошив швейных, трикотажных изделий и изделий текстильной галантереи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0,290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0,290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0,132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0,088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0,220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1.3.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и пошив меховых, кожаных изделий и головных уборов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0,360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0,162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0,108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0,270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1.4.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и техническое обслуживание бытовой и радиоэлектронной аппаратуры, бытовых машин и приборов (в том числе мобильных телефонов),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0,228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0,152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0,380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1.5.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0,680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0,680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0,272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0,680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1.6.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часов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0,220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0,102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0,068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0,170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1.7.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и изготовление металлоизделий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0,540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0,324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0,216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0,540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и изготовление ювелирных изделий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1.9.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мебели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1.10.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Химическая чистка и крашение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0,210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0,210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0,126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0,084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0,210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прачечных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0,210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0,210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0,210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0,126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0,084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0,210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Ремонт и строительство жилья и других построек, в том числе изготовление окон и дверей по заказам населения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1.13.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муниципальных бань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0,180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1.14.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фотоателье, фото- и кинолабораторий, кроме услуг автоматических лабораторий по обработке фотопленок и печати фотографий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0,320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0,290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0,144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0,096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1.15.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автоматических лабораторий по обработке фотопленок и печати фотографий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1.16.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парикмахерских, кроме услуг салонов-парикмахерских типа "люкс"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0,228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0,152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0,380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1.17.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салонов-парикмахерских типа "люкс"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0,480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1.18.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Услуги по прокату, за исключением услуг по прокату видеокассет, аудиокассет, </w:t>
            </w: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CD, DVD, компьютерных игр, предметов свадебной атрибутики, автомототранспортных средств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0,270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0,138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0,092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0,230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1.19.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по прокату видеокассет, аудиокассет, CD, DVD, компьютерных игр, предметов свадебной атрибутики, автомототранспортных средств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0,900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0,750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1.20.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Ритуальные услуги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1.21.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Нарезка стекла и зеркал, художественная обработка стекла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0,380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0,380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0,228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0,152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0,380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1.22.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0,650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0,590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0,294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0,196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0,490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0,250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0,250</w:t>
            </w:r>
          </w:p>
        </w:tc>
      </w:tr>
      <w:tr w:rsidR="00B87057" w:rsidRPr="00B8705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4365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0,900</w:t>
            </w:r>
          </w:p>
        </w:tc>
        <w:tc>
          <w:tcPr>
            <w:tcW w:w="1021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0,810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0,408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0,272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0,680</w:t>
            </w:r>
          </w:p>
        </w:tc>
      </w:tr>
      <w:tr w:rsidR="00B87057" w:rsidRPr="00B87057">
        <w:tblPrEx>
          <w:tblBorders>
            <w:insideH w:val="nil"/>
          </w:tblBorders>
        </w:tblPrEx>
        <w:tc>
          <w:tcPr>
            <w:tcW w:w="11336" w:type="dxa"/>
            <w:gridSpan w:val="8"/>
            <w:tcBorders>
              <w:top w:val="nil"/>
            </w:tcBorders>
          </w:tcPr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(в ред. </w:t>
            </w:r>
            <w:hyperlink r:id="rId57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решения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Волгоградской городской Думы от 31.10.2012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N 68/2038)</w:t>
            </w:r>
          </w:p>
        </w:tc>
      </w:tr>
      <w:tr w:rsidR="00B87057" w:rsidRPr="00B8705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4365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1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0,540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0,270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0,180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</w:tr>
      <w:tr w:rsidR="00B87057" w:rsidRPr="00B87057">
        <w:tblPrEx>
          <w:tblBorders>
            <w:insideH w:val="nil"/>
          </w:tblBorders>
        </w:tblPrEx>
        <w:tc>
          <w:tcPr>
            <w:tcW w:w="11336" w:type="dxa"/>
            <w:gridSpan w:val="8"/>
            <w:tcBorders>
              <w:top w:val="nil"/>
            </w:tcBorders>
          </w:tcPr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(в ред. </w:t>
            </w:r>
            <w:hyperlink r:id="rId58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решения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Волгоградской городской Думы от 31.10.2012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N 68/2038)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486" w:type="dxa"/>
            <w:gridSpan w:val="7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автотранспортных услуг, в том числе: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5.1.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по перевозке пассажиров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5.2.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5.3.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5.4.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0,480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5.5.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по перевозке грузов с использованием транспортных средств грузоподъемностью свыше 3 т включительно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10486" w:type="dxa"/>
            <w:gridSpan w:val="7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залы, в том числе: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6.1.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Продовольственными и непродовольственными товарами, за исключением торговли сложнобытовой техникой, мебелью, мотоциклами с мощностью двигателя до 112,5 кВт (150 </w:t>
            </w: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л.с.), оружием и патронами к нему, ювелирными изделиями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6.2.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Сложнобытовой техникой, мебелью, мотоциклами с мощностью двигателя до 112,5 кВт (150 л.с.), оружием и патронами к нему, ювелирными изделиями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10486" w:type="dxa"/>
            <w:gridSpan w:val="7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сети, в том числе: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7.1.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Торговля продовольственными товарами, за исключением торговли табачными изделиями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7.2.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Торговля табачными изделиями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7.3.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7.4.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Торговля газетно-журнальной продукцией, за исключением торговли табачными изделиями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0,280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Развозная (разносная) торговля, 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</w:t>
            </w: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товарами бытового назначения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0,480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10486" w:type="dxa"/>
            <w:gridSpan w:val="7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имеющие залы обслуживания посетителей, в том числе: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питания ресторана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0,900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0,810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0,272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0,680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питания кафе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0,900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0,750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9.3.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питания бара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0,900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0,750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9.4.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питания закусочной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0,900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0,750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9.5.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питания столовой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0,228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0,152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0,380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9.6.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организаций общественного питания, обслуживающих исключительно работников промышленных и сельскохозяйственных предприятий, студентов и школьников, учащихся других общеобразовательных учреждений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9.7.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питания предприятий других типов общественного питания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0,228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0,152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0,380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9.8.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Услуги магазинов (отделов) кулинарии при ресторанах, барах, кафе, столовых, закусочных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0,650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0,590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0,294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0,196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0,490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Оказание услуг общественного питания через объекты организации общественного питания, не имеющие </w:t>
            </w: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залы обслуживания посетителей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0,900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0,450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0,750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0,072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0,048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0,072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0,048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13.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0,072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0,048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</w:tr>
      <w:tr w:rsidR="00B87057" w:rsidRPr="00B8705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14.</w:t>
            </w:r>
          </w:p>
        </w:tc>
        <w:tc>
          <w:tcPr>
            <w:tcW w:w="4365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1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0,180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0,120</w:t>
            </w:r>
          </w:p>
        </w:tc>
        <w:tc>
          <w:tcPr>
            <w:tcW w:w="1020" w:type="dxa"/>
            <w:tcBorders>
              <w:bottom w:val="nil"/>
            </w:tcBorders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0,300</w:t>
            </w:r>
          </w:p>
        </w:tc>
      </w:tr>
      <w:tr w:rsidR="00B87057" w:rsidRPr="00B87057">
        <w:tblPrEx>
          <w:tblBorders>
            <w:insideH w:val="nil"/>
          </w:tblBorders>
        </w:tblPrEx>
        <w:tc>
          <w:tcPr>
            <w:tcW w:w="11336" w:type="dxa"/>
            <w:gridSpan w:val="8"/>
            <w:tcBorders>
              <w:top w:val="nil"/>
            </w:tcBorders>
          </w:tcPr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(в ред. </w:t>
            </w:r>
            <w:hyperlink r:id="rId59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решения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Волгоградской городской Думы от 31.10.2012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N 68/2038)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15.</w:t>
            </w:r>
          </w:p>
        </w:tc>
        <w:tc>
          <w:tcPr>
            <w:tcW w:w="10486" w:type="dxa"/>
            <w:gridSpan w:val="7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как не превышает, так и превышает 5 кв. м: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15.1.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Для торговли продовольственными и непродовольственными товарами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0,360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15.2.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Для торговли автомобилями и автозапчастями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16.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0,500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0,240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0,160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</w:tr>
      <w:tr w:rsidR="00B87057" w:rsidRPr="00B87057">
        <w:tc>
          <w:tcPr>
            <w:tcW w:w="85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17.</w:t>
            </w:r>
          </w:p>
        </w:tc>
        <w:tc>
          <w:tcPr>
            <w:tcW w:w="4365" w:type="dxa"/>
          </w:tcPr>
          <w:p w:rsidR="00B87057" w:rsidRPr="00B87057" w:rsidRDefault="00B87057">
            <w:pPr>
              <w:pStyle w:val="ConsPlusNormal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1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0,600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0,400</w:t>
            </w:r>
          </w:p>
        </w:tc>
        <w:tc>
          <w:tcPr>
            <w:tcW w:w="1020" w:type="dxa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1,000</w:t>
            </w:r>
          </w:p>
        </w:tc>
      </w:tr>
    </w:tbl>
    <w:p w:rsidR="00B87057" w:rsidRPr="00B87057" w:rsidRDefault="00B87057">
      <w:pPr>
        <w:rPr>
          <w:sz w:val="24"/>
          <w:szCs w:val="24"/>
        </w:rPr>
        <w:sectPr w:rsidR="00B87057" w:rsidRPr="00B870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(таблица в ред. </w:t>
      </w:r>
      <w:hyperlink r:id="rId60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28.09.2011 N 50/1532)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Значение коэффициента Кас, учитывающего ассортимент товаров, виды работ (услуг), особенности места ведения предпринимательской деятельности в зависимости от расположения внутри населенного пункта, применяется налогоплательщиками в соответствии с зонами, указанными в </w:t>
      </w:r>
      <w:hyperlink w:anchor="P631" w:history="1">
        <w:r w:rsidRPr="00B87057">
          <w:rPr>
            <w:rFonts w:asciiTheme="minorHAnsi" w:hAnsiTheme="minorHAnsi"/>
            <w:sz w:val="24"/>
            <w:szCs w:val="24"/>
          </w:rPr>
          <w:t>приложении 2</w:t>
        </w:r>
      </w:hyperlink>
      <w:r w:rsidRPr="00B87057">
        <w:rPr>
          <w:rFonts w:asciiTheme="minorHAnsi" w:hAnsiTheme="minorHAnsi"/>
          <w:sz w:val="24"/>
          <w:szCs w:val="24"/>
        </w:rPr>
        <w:t xml:space="preserve"> к настоящему постановлению.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61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24.07.2008 N 7/219)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3. В случае отсутствия раздельного учета при осуществлении нескольких видов предпринимательской деятельности применяется наибольшее значение коэффициента Кас.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 случае осуществления торговли смешанным ассортиментом товаров применяется наибольшее значение коэффициента Кас.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4. Значение коэффициента, учитывающего иные особенности ведения предпринимательской деятельности (Кио), устанавливается в следующих размерах: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13" w:name="P595"/>
      <w:bookmarkEnd w:id="13"/>
      <w:r w:rsidRPr="00B87057">
        <w:rPr>
          <w:rFonts w:asciiTheme="minorHAnsi" w:hAnsiTheme="minorHAnsi"/>
          <w:sz w:val="24"/>
          <w:szCs w:val="24"/>
        </w:rPr>
        <w:t>4.1. Кио = 0,5 и применяется индивидуальными предпринимателями, не использующими труд наемных работников: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инвалидами I группы;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инвалидами II группы.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4.2. Кио = 0,5 и применяется организациями, входящими в уголовно-исполнительную систему Волгограда,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14" w:name="P599"/>
      <w:bookmarkEnd w:id="14"/>
      <w:r w:rsidRPr="00B87057">
        <w:rPr>
          <w:rFonts w:asciiTheme="minorHAnsi" w:hAnsiTheme="minorHAnsi"/>
          <w:sz w:val="24"/>
          <w:szCs w:val="24"/>
        </w:rPr>
        <w:t>4.3. Кио = 0,75 и применяется индивидуальными предпринимателями, не использующими труд наемных работников: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членами семейных детских домов;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15" w:name="P602"/>
      <w:bookmarkEnd w:id="15"/>
      <w:r w:rsidRPr="00B87057">
        <w:rPr>
          <w:rFonts w:asciiTheme="minorHAnsi" w:hAnsiTheme="minorHAnsi"/>
          <w:sz w:val="24"/>
          <w:szCs w:val="24"/>
        </w:rPr>
        <w:t>4.4. Кио = 0,75 и применяется индивидуальными предпринимателями, в том числе использующими труд наемных работников: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одним из родителей многодетной семьи;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одинокими матерями, на содержании которых находится ребенок-инвалид.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4.5. Кио = 1,0 и применяется для всех остальных категорий налогоплательщиков.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Право на применение коэффициентов, указанных в </w:t>
      </w:r>
      <w:hyperlink w:anchor="P595" w:history="1">
        <w:r w:rsidRPr="00B87057">
          <w:rPr>
            <w:rFonts w:asciiTheme="minorHAnsi" w:hAnsiTheme="minorHAnsi"/>
            <w:sz w:val="24"/>
            <w:szCs w:val="24"/>
          </w:rPr>
          <w:t>подпунктах 4.1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599" w:history="1">
        <w:r w:rsidRPr="00B87057">
          <w:rPr>
            <w:rFonts w:asciiTheme="minorHAnsi" w:hAnsiTheme="minorHAnsi"/>
            <w:sz w:val="24"/>
            <w:szCs w:val="24"/>
          </w:rPr>
          <w:t>4.3</w:t>
        </w:r>
      </w:hyperlink>
      <w:r w:rsidRPr="00B87057">
        <w:rPr>
          <w:rFonts w:asciiTheme="minorHAnsi" w:hAnsiTheme="minorHAnsi"/>
          <w:sz w:val="24"/>
          <w:szCs w:val="24"/>
        </w:rPr>
        <w:t xml:space="preserve"> и </w:t>
      </w:r>
      <w:hyperlink w:anchor="P602" w:history="1">
        <w:r w:rsidRPr="00B87057">
          <w:rPr>
            <w:rFonts w:asciiTheme="minorHAnsi" w:hAnsiTheme="minorHAnsi"/>
            <w:sz w:val="24"/>
            <w:szCs w:val="24"/>
          </w:rPr>
          <w:t>4.4</w:t>
        </w:r>
      </w:hyperlink>
      <w:r w:rsidRPr="00B87057">
        <w:rPr>
          <w:rFonts w:asciiTheme="minorHAnsi" w:hAnsiTheme="minorHAnsi"/>
          <w:sz w:val="24"/>
          <w:szCs w:val="24"/>
        </w:rPr>
        <w:t xml:space="preserve"> настоящего пункта, подтверждается соответствующими документами.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(п. 4 в ред. </w:t>
      </w:r>
      <w:hyperlink r:id="rId62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04.12.2009 N 27/805)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16" w:name="P608"/>
      <w:bookmarkEnd w:id="16"/>
      <w:r w:rsidRPr="00B87057">
        <w:rPr>
          <w:rFonts w:asciiTheme="minorHAnsi" w:hAnsiTheme="minorHAnsi"/>
          <w:sz w:val="24"/>
          <w:szCs w:val="24"/>
        </w:rPr>
        <w:lastRenderedPageBreak/>
        <w:t xml:space="preserve">4.6. Кио = 0,5 и применяется индивидуальными предпринимателями, вставшими в 2015 году в налоговом органе на учет в качестве налогоплательщиков единого налога по видам деятельности, установленным </w:t>
      </w:r>
      <w:hyperlink w:anchor="P80" w:history="1">
        <w:r w:rsidRPr="00B87057">
          <w:rPr>
            <w:rFonts w:asciiTheme="minorHAnsi" w:hAnsiTheme="minorHAnsi"/>
            <w:sz w:val="24"/>
            <w:szCs w:val="24"/>
          </w:rPr>
          <w:t>пунктами 1.1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82" w:history="1">
        <w:r w:rsidRPr="00B87057">
          <w:rPr>
            <w:rFonts w:asciiTheme="minorHAnsi" w:hAnsiTheme="minorHAnsi"/>
            <w:sz w:val="24"/>
            <w:szCs w:val="24"/>
          </w:rPr>
          <w:t>1.2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83" w:history="1">
        <w:r w:rsidRPr="00B87057">
          <w:rPr>
            <w:rFonts w:asciiTheme="minorHAnsi" w:hAnsiTheme="minorHAnsi"/>
            <w:sz w:val="24"/>
            <w:szCs w:val="24"/>
          </w:rPr>
          <w:t>1.3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85" w:history="1">
        <w:r w:rsidRPr="00B87057">
          <w:rPr>
            <w:rFonts w:asciiTheme="minorHAnsi" w:hAnsiTheme="minorHAnsi"/>
            <w:sz w:val="24"/>
            <w:szCs w:val="24"/>
          </w:rPr>
          <w:t>1.4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87" w:history="1">
        <w:r w:rsidRPr="00B87057">
          <w:rPr>
            <w:rFonts w:asciiTheme="minorHAnsi" w:hAnsiTheme="minorHAnsi"/>
            <w:sz w:val="24"/>
            <w:szCs w:val="24"/>
          </w:rPr>
          <w:t>1.5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88" w:history="1">
        <w:r w:rsidRPr="00B87057">
          <w:rPr>
            <w:rFonts w:asciiTheme="minorHAnsi" w:hAnsiTheme="minorHAnsi"/>
            <w:sz w:val="24"/>
            <w:szCs w:val="24"/>
          </w:rPr>
          <w:t>1.6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89" w:history="1">
        <w:r w:rsidRPr="00B87057">
          <w:rPr>
            <w:rFonts w:asciiTheme="minorHAnsi" w:hAnsiTheme="minorHAnsi"/>
            <w:sz w:val="24"/>
            <w:szCs w:val="24"/>
          </w:rPr>
          <w:t>1.7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91" w:history="1">
        <w:r w:rsidRPr="00B87057">
          <w:rPr>
            <w:rFonts w:asciiTheme="minorHAnsi" w:hAnsiTheme="minorHAnsi"/>
            <w:sz w:val="24"/>
            <w:szCs w:val="24"/>
          </w:rPr>
          <w:t>1.8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93" w:history="1">
        <w:r w:rsidRPr="00B87057">
          <w:rPr>
            <w:rFonts w:asciiTheme="minorHAnsi" w:hAnsiTheme="minorHAnsi"/>
            <w:sz w:val="24"/>
            <w:szCs w:val="24"/>
          </w:rPr>
          <w:t>1.9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98" w:history="1">
        <w:r w:rsidRPr="00B87057">
          <w:rPr>
            <w:rFonts w:asciiTheme="minorHAnsi" w:hAnsiTheme="minorHAnsi"/>
            <w:sz w:val="24"/>
            <w:szCs w:val="24"/>
          </w:rPr>
          <w:t>1.12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100" w:history="1">
        <w:r w:rsidRPr="00B87057">
          <w:rPr>
            <w:rFonts w:asciiTheme="minorHAnsi" w:hAnsiTheme="minorHAnsi"/>
            <w:sz w:val="24"/>
            <w:szCs w:val="24"/>
          </w:rPr>
          <w:t>1.13 статьи 1</w:t>
        </w:r>
      </w:hyperlink>
      <w:r w:rsidRPr="00B87057">
        <w:rPr>
          <w:rFonts w:asciiTheme="minorHAnsi" w:hAnsiTheme="minorHAnsi"/>
          <w:sz w:val="24"/>
          <w:szCs w:val="24"/>
        </w:rPr>
        <w:t xml:space="preserve"> приложения 1 к настоящему постановлению.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Индивидуальный предприниматель вправе применять коэффициент, указанный в </w:t>
      </w:r>
      <w:hyperlink w:anchor="P608" w:history="1">
        <w:r w:rsidRPr="00B87057">
          <w:rPr>
            <w:rFonts w:asciiTheme="minorHAnsi" w:hAnsiTheme="minorHAnsi"/>
            <w:sz w:val="24"/>
            <w:szCs w:val="24"/>
          </w:rPr>
          <w:t>подпункте 4.6</w:t>
        </w:r>
      </w:hyperlink>
      <w:r w:rsidRPr="00B87057">
        <w:rPr>
          <w:rFonts w:asciiTheme="minorHAnsi" w:hAnsiTheme="minorHAnsi"/>
          <w:sz w:val="24"/>
          <w:szCs w:val="24"/>
        </w:rPr>
        <w:t xml:space="preserve"> настоящего пункта, в течение 2015 и 2016 календарных годов в случае, если индивидуальный предприниматель не был снят с налогового учета в качестве налогоплательщика единого налога после официального опубликования настоящего решения.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(пп. 4.6 введен </w:t>
      </w:r>
      <w:hyperlink r:id="rId63" w:history="1">
        <w:r w:rsidRPr="00B87057">
          <w:rPr>
            <w:rFonts w:asciiTheme="minorHAnsi" w:hAnsiTheme="minorHAnsi"/>
            <w:sz w:val="24"/>
            <w:szCs w:val="24"/>
          </w:rPr>
          <w:t>решением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24.12.2014 N 24/718)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5. Исключен с 1 января 2008 года. - </w:t>
      </w:r>
      <w:hyperlink r:id="rId64" w:history="1">
        <w:r w:rsidRPr="00B87057">
          <w:rPr>
            <w:rFonts w:asciiTheme="minorHAnsi" w:hAnsiTheme="minorHAnsi"/>
            <w:sz w:val="24"/>
            <w:szCs w:val="24"/>
          </w:rPr>
          <w:t>Решение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24.10.2007 N 50/1228.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5. Утратил силу. - </w:t>
      </w:r>
      <w:hyperlink r:id="rId65" w:history="1">
        <w:r w:rsidRPr="00B87057">
          <w:rPr>
            <w:rFonts w:asciiTheme="minorHAnsi" w:hAnsiTheme="minorHAnsi"/>
            <w:sz w:val="24"/>
            <w:szCs w:val="24"/>
          </w:rPr>
          <w:t>Решение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28.09.2011 N 50/1532.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6. При наличии у индивидуального предпринимателя права на применение коэффициента Кио одновременно по нескольким основаниям, предусмотренным </w:t>
      </w:r>
      <w:hyperlink w:anchor="P595" w:history="1">
        <w:r w:rsidRPr="00B87057">
          <w:rPr>
            <w:rFonts w:asciiTheme="minorHAnsi" w:hAnsiTheme="minorHAnsi"/>
            <w:sz w:val="24"/>
            <w:szCs w:val="24"/>
          </w:rPr>
          <w:t>подпунктами 4.1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599" w:history="1">
        <w:r w:rsidRPr="00B87057">
          <w:rPr>
            <w:rFonts w:asciiTheme="minorHAnsi" w:hAnsiTheme="minorHAnsi"/>
            <w:sz w:val="24"/>
            <w:szCs w:val="24"/>
          </w:rPr>
          <w:t>4.3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602" w:history="1">
        <w:r w:rsidRPr="00B87057">
          <w:rPr>
            <w:rFonts w:asciiTheme="minorHAnsi" w:hAnsiTheme="minorHAnsi"/>
            <w:sz w:val="24"/>
            <w:szCs w:val="24"/>
          </w:rPr>
          <w:t>4.4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608" w:history="1">
        <w:r w:rsidRPr="00B87057">
          <w:rPr>
            <w:rFonts w:asciiTheme="minorHAnsi" w:hAnsiTheme="minorHAnsi"/>
            <w:sz w:val="24"/>
            <w:szCs w:val="24"/>
          </w:rPr>
          <w:t>4.6 пункта 4</w:t>
        </w:r>
      </w:hyperlink>
      <w:r w:rsidRPr="00B87057">
        <w:rPr>
          <w:rFonts w:asciiTheme="minorHAnsi" w:hAnsiTheme="minorHAnsi"/>
          <w:sz w:val="24"/>
          <w:szCs w:val="24"/>
        </w:rPr>
        <w:t>, применяется одно наименьшее значение коэффициента.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(п. 6 введен </w:t>
      </w:r>
      <w:hyperlink r:id="rId66" w:history="1">
        <w:r w:rsidRPr="00B87057">
          <w:rPr>
            <w:rFonts w:asciiTheme="minorHAnsi" w:hAnsiTheme="minorHAnsi"/>
            <w:sz w:val="24"/>
            <w:szCs w:val="24"/>
          </w:rPr>
          <w:t>решением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24.12.2014 N 24/718)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Первый заместитель председателя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Волгоградского городского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Совета народных депутатов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В.А.ДРЕВАЛЬ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right"/>
        <w:outlineLvl w:val="0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Приложение 2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 Постановлению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Волгоградского городского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Совета народных депутатов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от 26 октября 2005 г. N 22/430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bookmarkStart w:id="17" w:name="P631"/>
      <w:bookmarkEnd w:id="17"/>
      <w:r w:rsidRPr="00B87057">
        <w:rPr>
          <w:rFonts w:asciiTheme="minorHAnsi" w:hAnsiTheme="minorHAnsi"/>
          <w:sz w:val="24"/>
          <w:szCs w:val="24"/>
        </w:rPr>
        <w:t>ЗОНИРОВАНИЕ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ТЕРРИТОРИИ ВОЛГОГРАДА ДЛЯ ПРИМЕНЕНИЯ ЗНАЧЕНИЯ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КОЭФФИЦИЕНТА КАС, УЧИТЫВАЮЩЕГО АССОРТИМЕНТ ТОВАРОВ,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ВИДЫ РАБОТ (УСЛУГ), ОСОБЕННОСТИ МЕСТА ВЕДЕНИЯ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ПРЕДПРИНИМАТЕЛЬСКОЙ ДЕЯТЕЛЬНОСТИ В ЗАВИСИМОСТИ</w:t>
      </w:r>
    </w:p>
    <w:p w:rsidR="00B87057" w:rsidRPr="00B87057" w:rsidRDefault="00B87057">
      <w:pPr>
        <w:pStyle w:val="ConsPlusTitle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ОТ РАСПОЛОЖЕНИЯ ВНУТРИ НАСЕЛЕННОГО ПУНКТА</w:t>
      </w:r>
    </w:p>
    <w:p w:rsidR="00B87057" w:rsidRPr="00B87057" w:rsidRDefault="00B87057">
      <w:pPr>
        <w:spacing w:after="1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87057" w:rsidRPr="00B870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Список изменяющих документов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(в ред. решений Волгоградской городской Думы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от 29.10.2008 </w:t>
            </w:r>
            <w:hyperlink r:id="rId67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10/294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, от 26.11.2008 </w:t>
            </w:r>
            <w:hyperlink r:id="rId68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11/355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от 28.09.2011 </w:t>
            </w:r>
            <w:hyperlink r:id="rId69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50/1532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, от 02.11.2011 </w:t>
            </w:r>
            <w:hyperlink r:id="rId70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52/1599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</w:tbl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1"/>
        <w:rPr>
          <w:rFonts w:asciiTheme="minorHAnsi" w:hAnsiTheme="minorHAnsi"/>
          <w:sz w:val="24"/>
          <w:szCs w:val="24"/>
        </w:rPr>
      </w:pPr>
      <w:bookmarkStart w:id="18" w:name="P642"/>
      <w:bookmarkEnd w:id="18"/>
      <w:r w:rsidRPr="00B87057">
        <w:rPr>
          <w:rFonts w:asciiTheme="minorHAnsi" w:hAnsiTheme="minorHAnsi"/>
          <w:sz w:val="24"/>
          <w:szCs w:val="24"/>
        </w:rPr>
        <w:t>Зона 0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87057" w:rsidRPr="00B870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Решениями Волгоградской городской Думы от 29.10.2008 </w:t>
            </w:r>
            <w:hyperlink r:id="rId71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10/294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и от 26.11.2008 </w:t>
            </w:r>
            <w:hyperlink r:id="rId72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11/355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одновременно были внесены изменения в подраздел "Тракторозаводский район" раздела "Зона 0".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Редакция подраздела "Тракторозаводский район" раздела "Зона 0" с изменениями, внесенными </w:t>
            </w:r>
            <w:hyperlink r:id="rId73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решением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Волгоградской городской Думы от 29.10.2008 N 10/294: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"Тракторозаводский район:</w:t>
            </w: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территория в границах: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пл. им. Дзержинского; ул. Ополченской, 11а (территория универсального рынка ООО "Виктория-У"), 11к, 22, 35б; пересечения ул. Ополченской и ул. им. Могилевича (территория вещевого рынка ООО "Виктория-У"); пересечения ул. им. академика Богомольца и ул. им. Николая Отрады (территория универсального рынка ООО "Союз ЛТД"); пересечения ул. им. Шурухина и ул. им. Жолудева (территория вещевого рынка ООО "Коробейники-М").".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Редакция подраздела "Тракторозаводский район" раздела "Зона 0" с изменениями, внесенными </w:t>
            </w:r>
            <w:hyperlink r:id="rId74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решением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Волгоградской городской Думы от 26.11.2008 N 11/355, приведена в тексте.</w:t>
            </w:r>
          </w:p>
        </w:tc>
      </w:tr>
    </w:tbl>
    <w:p w:rsidR="00B87057" w:rsidRPr="00B87057" w:rsidRDefault="00B87057">
      <w:pPr>
        <w:pStyle w:val="ConsPlusTitle"/>
        <w:spacing w:before="280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Тракторозаводский район: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75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от 26.11.2008 N 11/355)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пл. им. Дзержинского; ул. Ополченской, 11к, 22, 35б.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Краснооктябрьский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Библиотечной, 16а; ул. 39-й Гвардейской, 20, 20б - 20л, 30; ул. им. маршала Еременко, 5, 5д, 7, 7б, 7г, 9, 11, 11а, 11к, 68, 68а, 70, 74, 98, 98а, 98г, 100, 124, 126, 126а, 128, 130, 130а, 130б, 130г, 130д; микрорайона 307; пр-кта им. В.И. Ленина, 61 - 67а - 67к, 101, 101а; пр-кта им. В.И. Ленина (остановка "Площадь Возрождения"); ул. им. Лермонтова, 1, 1б; пр-кта Металлургов, 33; ул. им. Германа Титова, 19, 36, 36а, 38; ул. им. генерала Штеменко, 3а, 34, 40а, 43д, 44; пересечения пр-кта Металлургов и ул. им. маршала Еременко.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Дзержинский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б-ра 30-летия Победы, 21; ул. 8-й Воздушной Армии (нечетная сторона с 23 по 49, четная сторона с 28 по 56); ул. Жигулевской, 3а; ул. Качинцев, 59, 61, 122, 124; ул. им. Константина Симонова (четная и нечетная сторона с 18 по 28).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Центральный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наб. 62-й Армии (от речного вокзала до рынка "Рыболов"); ул. 7-й Гвардейской (от ул. Советской до пр-кта им. В.И. Ленина); ул. Аллея Героев; ул. им. Гагарина; ул. им. Гоголя; ул. Коммунистической (от ул. Краснознаменской до ул. Порт-Саида); ул. Комсомольской; ул. Краснознаменской; пр-кта им. В.И. Ленина (от ул. Краснознаменской до ул. 7-й Гвардейской); пл. Павших Борцов; пл. Привокзальной; ул. Советской (за исключением территории МУП "Центральный рынок").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Ворошиловский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Академической, 11; ул. им. милиционера Буханцева, 50, 70; ул. Елецкой, 7, 8/1, 11а, 21; ул. им. Елисеева, 13; ул. КИМ, 7, 7а; ул. Козловской, 15; ул. Котлубанской, 56; ул. Кузнецкой, 69, 73; ул. Рабоче-Крестьянской (от ул. им. Калинина до ул. им. Огарева), за исключением ул. Рабоче-Крестьянской, 2, 4, 9, 9/1 (территория рынка МУП "Оптово-розничной торговли"); ул. Рабоче-Крестьянской, 38, 41, 53; ул. Чарджуйской, 17.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Советский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 пр-кта Университетского, 105.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Кировский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 отсутствует (исключена).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Красноармейский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им. Арсеньева, 1а; ул. Изобильной, 5а; ул. Лазоревой, 54; б-ра им. Энгельса, 20; ул. Удмуртской, 95ж.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1"/>
        <w:rPr>
          <w:rFonts w:asciiTheme="minorHAnsi" w:hAnsiTheme="minorHAnsi"/>
          <w:sz w:val="24"/>
          <w:szCs w:val="24"/>
        </w:rPr>
      </w:pPr>
      <w:bookmarkStart w:id="19" w:name="P692"/>
      <w:bookmarkEnd w:id="19"/>
      <w:r w:rsidRPr="00B87057">
        <w:rPr>
          <w:rFonts w:asciiTheme="minorHAnsi" w:hAnsiTheme="minorHAnsi"/>
          <w:sz w:val="24"/>
          <w:szCs w:val="24"/>
        </w:rPr>
        <w:t>Зона 1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87057" w:rsidRPr="00B870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Решениями Волгоградской городской Думы от 29.10.2008 </w:t>
            </w:r>
            <w:hyperlink r:id="rId76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10/294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и от 26.11.2008 </w:t>
            </w:r>
            <w:hyperlink r:id="rId77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N 11/355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одновременно были внесены изменения в подраздел "Тракторозаводский район" раздела "Зона 1".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Редакция подраздела "Тракторозаводский район" раздела "Зона 1" с изменениями, внесенными </w:t>
            </w:r>
            <w:hyperlink r:id="rId78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решением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Волгоградской городской Думы от 29.10.2008 N 10/294: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B87057" w:rsidRPr="00B87057" w:rsidRDefault="00B87057">
            <w:pPr>
              <w:pStyle w:val="ConsPlusNormal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"Тракторозаводский район: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>территория в границах: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ул. им. Батова, 6; ул. им. Кропоткина, 3а; пр-кта им. В.И. Ленина, 209; ул. им. </w:t>
            </w:r>
            <w:r w:rsidRPr="00B87057">
              <w:rPr>
                <w:rFonts w:asciiTheme="minorHAnsi" w:hAnsiTheme="minorHAnsi"/>
                <w:sz w:val="24"/>
                <w:szCs w:val="24"/>
              </w:rPr>
              <w:lastRenderedPageBreak/>
              <w:t>Менжинского (включая территорию торгового комплекса "Радужный"); ул. им. Николая Отрады; ул. Ополченской (за исключением территории, вошедшей в зону 0); пересечения ул. Ополченской и ул. Льговской (территория мини-рынка МУП ОП "Россия").".</w:t>
            </w:r>
          </w:p>
          <w:p w:rsidR="00B87057" w:rsidRPr="00B87057" w:rsidRDefault="00B87057">
            <w:pPr>
              <w:pStyle w:val="ConsPlusNormal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7057">
              <w:rPr>
                <w:rFonts w:asciiTheme="minorHAnsi" w:hAnsiTheme="minorHAnsi"/>
                <w:sz w:val="24"/>
                <w:szCs w:val="24"/>
              </w:rPr>
              <w:t xml:space="preserve">Редакция подраздела "Тракторозаводский район" раздела "Зона 1" с изменениями, внесенными </w:t>
            </w:r>
            <w:hyperlink r:id="rId79" w:history="1">
              <w:r w:rsidRPr="00B87057">
                <w:rPr>
                  <w:rFonts w:asciiTheme="minorHAnsi" w:hAnsiTheme="minorHAnsi"/>
                  <w:sz w:val="24"/>
                  <w:szCs w:val="24"/>
                </w:rPr>
                <w:t>решением</w:t>
              </w:r>
            </w:hyperlink>
            <w:r w:rsidRPr="00B87057">
              <w:rPr>
                <w:rFonts w:asciiTheme="minorHAnsi" w:hAnsiTheme="minorHAnsi"/>
                <w:sz w:val="24"/>
                <w:szCs w:val="24"/>
              </w:rPr>
              <w:t xml:space="preserve"> Волгоградской городской Думы от 26.11.2008 N 11/355, приведена в тексте.</w:t>
            </w:r>
          </w:p>
        </w:tc>
      </w:tr>
    </w:tbl>
    <w:p w:rsidR="00B87057" w:rsidRPr="00B87057" w:rsidRDefault="00B87057">
      <w:pPr>
        <w:pStyle w:val="ConsPlusTitle"/>
        <w:spacing w:before="280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lastRenderedPageBreak/>
        <w:t>Тракторозаводский район: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80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от 26.11.2008 N 11/355)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им. Батова, 6; ул. им. Кропоткина, 3а; пр-кта им. В.И. Ленина, 209; ул. им. Менжинского (включая территорию торгового комплекса "Радужный"); ул. им. Николая Отрады; ул. Ополченской (за исключением территории, вошедшей в зону 0, включая территорию универсального рынка ООО "Виктория-У"); пересечения ул. Ополченской и ул. им. Могилевича (территория вещевого рынка ООО "Виктория-У"); пересечения ул. им. академика Богомольца и ул. им. Николая Отрады (территория универсального рынка ООО "Союз-ЛТД"); пересечения ул. им. Шурухина и ул. им. Жолудева (территория вещевого рынка ООО "Коробейники-М"); пересечения ул. Ополченской и ул. Льговской (территория мини-рынка МУП ОП "Россия").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Краснооктябрьский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39-й Гвардейской, 20а (территория рынка ПСК "Гамма"); ул. Библиотечной (за исключением территории, вошедшей в зону 0); ул. им. маршала Еременко, 31, 54, 54а, 54б, 66, 82, 92, 112, 114б, 116а, 116б, 116д, 122; ул. им. Рихарда Зорге, 1д; пр-кта Металлургов, 19, 26 - 30, 52а (территория рынка ООО "Север"); ул. им. Поддубного, 33а; ул. Таращанцев, 41; ул. им. Германа Титова, 11 - 18, 20 - 32, 32а, 43а; ул. им. генерала Штеменко, 7, 43, 46; пересечения ул. им. Хользунова и ул. им. маршала Еременко.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Дзержинский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Ангарской, 51 - 69; пр-кта им. Маршала Советского Союза Г.К. Жукова (дома нечетной стороны); ул. им. Землячки, 38, 40; ул. Исторической, 144 (территория рынка ООО "Юкор"); ул. Качинцев, 87 (территория рынка ООО "Озон"); ул. Краснополянской, 2, 2а (территория рынка ООО "Юкор"), 4; территории рынка ВГОО ФК "Олимпия".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Центральный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наб. 62-й Армии (за исключением территории, вошедшей в зону 0); ул. 7-й Гвардейской (от пр-кта им. В.И. Ленина до ул. Коммунистической); ул. Советской, 17 (территория МУП "Центральный рынок"); территории рынка "Рыболов"; ул. </w:t>
      </w:r>
      <w:r w:rsidRPr="00B87057">
        <w:rPr>
          <w:rFonts w:asciiTheme="minorHAnsi" w:hAnsiTheme="minorHAnsi"/>
          <w:sz w:val="24"/>
          <w:szCs w:val="24"/>
        </w:rPr>
        <w:lastRenderedPageBreak/>
        <w:t>Новороссийской, 6, 16 (территория рынка "Новороссийский", ООО "Управление ресурсов "Центр").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Ворошиловский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Елецкой (от ул. им. милиционера Буханцева до ул. Череповецкой, включая территорию рынка "Вельд") (за исключением территории, вошедшей в зону 0); ул. им. Калинина; ул. КИМ, 16; ул. Рабоче-Крестьянской, 2, 4, 9; ул. Рабоче-Крестьянской (от ул. им. Огарева до ул. Баррикадной).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Советский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25-летия Октября, 1 (территория Волгоградского оптово-строительного рынка); ул. Авиаторской, 3; ул. Казахской (от начала ул. Казахской до пересечения с пр-ктом Университетским); ул. Новосибирской, 41 (территория рынка ООО "Смалс"), 66; ул. им. Тулака, 40; ул. Туркменской, 11к, 12, 19; пр-кта Университетского, 23, 25, 46, 62а, 62б, 65, 69, 70, 82, 92, 95, 96; ул. Электролесовской, 70д; остановки "Колледж нефти и газа" (территория рынка ООО фирма "Альбатрос"); остановки "Тулака" (территория рынка ООО "Гиперион").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Кировский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64-й Армии, 2, 4, 4б, 6, 8, 10, 12, 14, 16, 18, 22, 22а, 24, 24а, 24б, 24г, 26, 28, 28а, 30, 32, 32а, 34, 34а, 34б, 36, 36а, 38б, 38д, 40, 42, 57, 59, 59а, 59б, 63а, 65, 67, 67а, 69, 75, 75а, 75б, 75д, 77, 79, 81, 83а, 85, 85а, 87, 87а, 111, 113, 113б, 117а, 119а, 121, 121а, 123, 125б, 125а, 127, 127а, 131, 133, 135; ул. Закавказской, 1; ул. им. Федотова, 3 (территория рынка ООО ВТД "Хелп"); ул. им. Кирова, 102, 106, 113а, 145; ул. Колосовой, 4, 6а; ул. им. Зины Маресевой; ул. им. Козьмы Минина; пер. Школьного, 2а, 2б; ул. 64-й Армии, 63 (территория рынка ООО "Сердонкрагас" (у МОУ гимназия N 10).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Красноармейский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пр-кта им. Героев Сталинграда (от Сарептского путепровода до Марийского путепровода); ул. 40 лет ВЛКСМ (от Марийского путепровода до ул. Мачтозаводской); ул. 50 лет Октября (территория рынков ООО "Бимаркет", ООО "Хелп Маркет"); пересечения пр-кта им. Героев Сталинграда и ул. Пролетарской, 45, 47; пересечения пр-кта им. Героев Сталинграда и б-ра им. Энгельса, 18, 25, 50, 33а, 19, 14а, 15а, 17; пересечения пр-кта им. Героев Сталинграда и ул. 50 лет Октября, 3, 5; пересечения пр-кта им. Героев Сталинграда и пр-кта Канатчиков, 3, 17, 19; пересечения ул. 40 лет ВЛКСМ и ул. им. Копецкого, 11, 12, 13, 14, 15, 16; пересечения ул. 40 лет ВЛКСМ и ул. Марийской, 6, 8, 15, 17; пересечения ул. 40 лет ВЛКСМ и пр-кта им. Столетова, 20, 22.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1"/>
        <w:rPr>
          <w:rFonts w:asciiTheme="minorHAnsi" w:hAnsiTheme="minorHAnsi"/>
          <w:sz w:val="24"/>
          <w:szCs w:val="24"/>
        </w:rPr>
      </w:pPr>
      <w:bookmarkStart w:id="20" w:name="P744"/>
      <w:bookmarkEnd w:id="20"/>
      <w:r w:rsidRPr="00B87057">
        <w:rPr>
          <w:rFonts w:asciiTheme="minorHAnsi" w:hAnsiTheme="minorHAnsi"/>
          <w:sz w:val="24"/>
          <w:szCs w:val="24"/>
        </w:rPr>
        <w:lastRenderedPageBreak/>
        <w:t>Зона 2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Тракторозаводский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им. Батова (за исключением территории, вошедшей в зону 1); наб. Волжской флотилии; ул. им. Дзержинского (за исключением дома N 15); ул. им. Кастерина; ул. им. Кропоткина (за исключением территории, вошедшей в зону 1); пр-кта им. В.И. Ленина (за исключением домов N 173, N 173а, N 197, N 197а, N 199, N 209).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Краснооктябрьский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(за исключением территорий, вошедших в зоны 0 и 1):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39-й Гвардейской; ул. Автомагистральной; ул. Богунской; ул. им. Вершинина (включая территорию рынка ООО "Север-Сервис"); ул. Депутатской, 6, 25; ул. им. маршала Еременко; ул. им. маршала Еременко восточнее подстанции "Курганная" (территория рынка ЗАО "Север-Центр-С"); ул. им. Рихарда Зорге; ул. Кубинской; ул. им. Кузнецова; пр-кта им. В.И. Ленина; пр-кта им. В.И. Ленина, 69б (территория рынка ООО "Восток"); пр-кта Металлургов; ул. им. Пельше; ул. им. Поддубного; ул. им. Репина; ул. им. Германа Титова; ул. Триумфальной; ул. им. Хользунова; ул. им. генерала Штеменко.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Дзержинский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б-ра 30-летия Победы (за исключением территории, вошедшей в зону 0); ул. 51-й Гвардейской; ул. 8-й Воздушной Армии (за исключением территории, вошедшей в зону 0); ул. Ангарской (за исключением территории, вошедшей в зону 1); ул. Аральской; ул. Балтийской; ул. Батайской; ул. Батумской; ул. Батурской; ул. Больничной; пер. Бронзового; ул. Бурейской; ул. Быковской; ул. Волховской; ул. Восточно-Казахстанской, 14 - 20; ул. Грузинской; ул. Двинской; ул. Джаныбековской; ул. Днестровской; ул. Енисейской; ул. Жирновской; пр-кта им. Маршала Советского Союза Г.К. Жукова (дома четной стороны); ул. им. Землячки (за исключением территории, вошедшей в зону 1); ул. Иртышской; ул. им. Калеганова; ул. Карской; ул. Каспийской; ул. Качинцев (за исключением территорий, вошедших в зоны 0 и 1); ул. Краснополянской (за исключением территории, вошедшей в зону 1); ул. Кубанской; ул. Курской; ул. Ленской; ул. им. Карла Либкнехта; ул. Московской; ул. им. Мусоргского; ул. Невской; ул. Нильской; ул. Новодвинской; ул. Онежской; ул. им. Полины Осипенко; ул. им. Михаила Паникахи; ул. Печерской; ул. им. Полоненко; ул. им. Римского-Корсакова; ул. Рионской; ул. им. Рокоссовского; ул. им. Константина Симонова (за исключением территории, вошедшей в зону 0); пер. Солнечного; ул. им. Твардовского; ул. им. политрука Тимофеева; ул. Трехгорной; ул. им. Хорошева; ул. Черноморской; ул. Эльбрусской; территории рынка ООО "Волна"; территории рынка ООО "Тепловые сети".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Центральный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lastRenderedPageBreak/>
        <w:t>ул. 13-й Гвардейской; ул. 7-й Гвардейской (от ул. Коммунистической до ул. Коммунальной); ул. Двинской; ул. Коммунистической (за исключением территории, вошедшей в зону 0); пр-кта им. В.И. Ленина (от ул. 7-й Гвардейской до границы с Краснооктябрьским районом); ул. Мира; ул. Невской; ул. Новороссийской (за исключением территории, вошедшей в зону 1); ул. Порт-Саида; ул. им. Рокоссовского (от ул. Невской до ул. Хиросимы); ул. им. Ткачева, 14 (территория ЗАО "Ткачевский рынок"); ул. им. маршала Чуйкова.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Ворошиловский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Академической (за исключением территории, вошедшей в зону 0); ул. Ардатовской; ул. Баррикадной (от ул. им. милиционера Буханцева до ул. им. Циолковского); ул. Бобруйской; ул. им. милиционера Буханцева (за исключением территории, вошедшей в зону 0); ул. Гомельской; ул. Гродненской; ул. Дубовской; ул. им. Елисеева (за исключением территории, вошедшей в зону 0); ул. Иркутской; ул. им. Канунникова; ул. КИМ (за исключением территорий, вошедших в зоны 0 и 1); ул. Кирсановской; ул. Кишиневской; ул. Клинской; ул. Ковровской; ул. Козловской (за исключением территории, вошедшей в зону 0); ул. Комитетской; ул. Котлубанской (за исключением территории, вошедшей в зону 0); ул. Краснослободской; ул. Кронштадтской; ул. Кузнецкой (за исключением территории, вошедшей в зону 0); ул. Липецкой; ул. Моздокской; ул. Новоузенской; ул. им. Огарева; ул. Профсоюзной; ул. Пугачевской, 4; ул. Рабоче-Крестьянской (за исключением территорий, вошедших в зоны 0 и 1); ул. Радомской; ул. Ростовской; ул. Симбирской; ул. Социалистической; ул. Царицынской обороны; ул. им. Циолковского (включая территорию рынка "Альтаир"); ул. Череповецкой; ул. Чигиринской; сквера им. Саши Филиппова; территории рынков ООО "СКЛ" (ранее - рынка "Авторос") и "Кайрос".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Советский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25-летия Октября (за исключением территории, вошедшей в зону 1); ул. 35-й Гвардейской; ул. 50-летия ВЛКСМ; ул. Авиаторской (за исключением территории, вошедшей в зону 1); ул. Автомобилистов; ул. Алексеевской; ул. Антрацитной; ул. им. Аренского; ул. им. Богданова; ул. им. Габышева; ул. им. Гвоздкова; ул. Горячеводской; ул. Даугавской; ул. Жердевской; ул. Запорожской; ул. Институтской; ул. Казахской (за исключением территории, вошедшей в зону 1); ул. Калининградской; ул. им. Качуевской; ул. Китайской; ул. им. академика Королева; ул. Краснопресненской; ул. Крестьянской; ул. Криворожской; ул. Логовской; ул. им. Карла Маркса; ул. Новосибирской (за исключением территории, вошедшей в зону 1); ул. Панфиловской; ул. Петроградской; ул. им. Полухина; ул. Революционной; ул. Садовой; ул. Стахановской; ул. им. Сухова; ул. Тбилисской; ул. им. Льва Толстого; ул. им. Тулака (за исключением территории, вошедшей в зону 1); ул. Туркменской (за исключением территории, вошедшей в зону 1); пр-кта Университетского (за исключением территорий, вошедших в зоны 0 и 1); ул. им. Ухтомского; ул. Цимлянской; ул. им. Чебышева; ул. Шауляйской; ул. Шефской; ул. Электролесовской (за исключением территории, вошедшей в зону 1); территории рынка ООО автомобильный рынок "Лада"; ул. Ярославской.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lastRenderedPageBreak/>
        <w:t>Кировский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64-й Армии, 137 - 143а, 145а, 147, 50а, 58; ул. им. Губкина; ул. им. Федотова (за исключением территории, вошедшей в зону 1); ул. им. Кирова (за исключением территории, вошедшей в зону 1); ул. им. Козака; ул. им. Курчатова; ул. им. Федотова, 4б (территория ООО "Рынок "Волга"); ул. Шлюзовой.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2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Красноармейский район: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ул. 40 лет ВЛКСМ, 27 - 71, 36 - 70 до территории овощной базы; ул. Брестской; ул. Гагринской; ул. Гражданской; пр-кта им. Героев Сталинграда (внутри кварталов микрорайонов 611, 612, 610 и кварталов 1240, 1241, 1236); ул. им. Довженко; ул. им. Доценко; ул. Зерноградской; ул. Изобильной (за исключением территории, вошедшей в зону 0); пр-кта Канатчиков; ул. Караванной (от ул. им. Панферова до ул. Гремяченской); ул. Кооперативной, 30 (в границах автовокзала "Южный"); ул. им. Копецкого, 20 (территория рынка ООО "Бимаркет"); ул. им. Копецкого (за исключением территории, вошедшей в зону 1); ул. Лазоревой (за исключением территории, вошедшей в зону 0); ул. им. Ломакина; ул. Олимпийской; ул. Остравской; ул. им. Панферова; ул. Петропавловской; ул. Пролетарской (за исключением территории, вошедшей в зону 1); территории рынка АСК "Привоз"; ул. Пятиморской; ул. Российской; ул. Саушинской; пр-кта им. Столетова; ул. Судостроительной; ул. им. Тельмана; ул. Удмуртской (до ул. им. Панферова) (за исключением территории, вошедшей в зону 0); ул. им. Фадеева; б-ра им. Энгельса (за исключением территорий, вошедших в зоны 0 и 1); территории рынка ТК "Оазис"; ул. Ялтинской (в границах автовокзала "Южный"); ул. 50 лет Октября (за исключением территории, вошедшей в зону 1).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1"/>
        <w:rPr>
          <w:rFonts w:asciiTheme="minorHAnsi" w:hAnsiTheme="minorHAnsi"/>
          <w:sz w:val="24"/>
          <w:szCs w:val="24"/>
        </w:rPr>
      </w:pPr>
      <w:bookmarkStart w:id="21" w:name="P787"/>
      <w:bookmarkEnd w:id="21"/>
      <w:r w:rsidRPr="00B87057">
        <w:rPr>
          <w:rFonts w:asciiTheme="minorHAnsi" w:hAnsiTheme="minorHAnsi"/>
          <w:sz w:val="24"/>
          <w:szCs w:val="24"/>
        </w:rPr>
        <w:t>Зона 3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81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от 28.09.2011 N 50/1532)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п. Водного, ул. Водной; п. Водного, ул. Орошаемой; п. Водного, ул. Прибрежной; п. Водного, ул. Степной; п. Водного, ул. Школьной; п. Горного, ул. 36-й Гвардейской; п. Горного, ул. им. Бадальяна; п. Горного, ул. им. Баразгова; п. Горного, ул. Журавлинской; п. Горного, ул. им. Капустина; п. Горного, ул. им. полковника Климчука; п. Горного, ул. им. Леонова; п. Горного, ул. Надежды; п. Горного, ул. Педагогической; п. Горного, ул. им. Рыкова; п. Горного, ул. Светлой; п. Горного, ул. Сельскохозяйственной; п. Горного, ул. им. Семушкина; п. Горного, ул. им. Стрельникова; п. Горной Поляны, пер. им. Аверченко; п. Горной Поляны, ул. им. Аверченко; п. Горной Поляны, ул. им. Маргариты Агашиной; п. Горной Поляны, ул. им. Александра Баскакова; п. Горной Поляны, ул. им. Богомолова; п. Горной Поляны, ул. Боровой; п. Горной Поляны, ул. им. Булгакова; п. Горной Поляны, ул. им. Бунина; п. Горной Поляны, ул. им. Буркова; п. Горной Поляны, ул. Волгоградской; п. Горной Поляны, ул. им. Григория Горина; п. Горной Поляны, ул. Горнополянской; п. Горной Поляны, ул. Даманской; п. Горной Поляны, ул. им. Григория Засекина; п. Горной Поляны, ул. им. Зощенко; п. Горной Поляны, ул. им. Федора Крюкова; п. Горной Поляны, ул. им. </w:t>
      </w:r>
      <w:r w:rsidRPr="00B87057">
        <w:rPr>
          <w:rFonts w:asciiTheme="minorHAnsi" w:hAnsiTheme="minorHAnsi"/>
          <w:sz w:val="24"/>
          <w:szCs w:val="24"/>
        </w:rPr>
        <w:lastRenderedPageBreak/>
        <w:t>Ивана Лапикова; п. Горной Поляны, ул. им. академика Лихачева; п. Горной Поляны, ул. им. Николая Любимова; п. Горной Поляны, ул. им. летчика Лямина; п. Горной Поляны, ул. им. Окунева; п. Горной Поляны, ул. им. Папиной; п. Горной Поляны, ул. им. Платонова; п. Горной Поляны, ул. им. Стругацких; п. Горной Поляны, ул. Угловой; п. Горной Поляны, ул. им. летчика Холодова; п. Горной Поляны, ул. им. Евгения Шварца; п. Горной Поляны, ул. Школьной; п. Горной Поляны, ул. им. М.А. Шолохова; п. Горной Поляны, ул. им. В.М. Шукшина; п. им. Гули Королевой, ул. Вольной; п. им. Гули Королевой, ул. Геологической; п. им. Гули Королевой, ул. им. лейтенанта Мостового; п. им. Гули Королевой, пер. им. лейтенанта Мостового; п. им. Гули Королевой, ул. Юной; п. Заречного, ул. Восточной; п. Заречного, ул. Зеленой; п. Заречного, ул. Кавказской; п. Заречного, ул. Песочной; п. Заречного, ул. Садовой; п. Заречного, ул. Советской; п. Майского, ул. им. Иваницкого; п. Майского, ул. им. Красикова; п. Майского, ул. им. Лундышева; п. 19-го партсъезда, пер. Банного; п. 19-го партсъезда, пер. Клубного; п. 19-го партсъезда, ул. Приканальной; п. 19-го партсъезда, ул. Тенистой; п. Соляного, ул. Железнодорожной; п. Соляного, пер. Канального; п. Соляного, пер. Клубного; п. Соляного, ул. Комсомольской; п. Соляного, ул. Набережной; п. Соляного, пер. Нового; п. Соляного, ул. Садовой; п. Соляного, ул. Центральной; п. Соляного, пер. Школьного; п. Соляного, пер. Шлюзового; с. Песчанка, ул. Абоянской; с. Песчанка, пер. Горнополянского; с. Песчанка, ул. им. Каляева; с. Песчанка, ул. им. Кирова; с. Песчанка, ул. Колхозной; с. Песчанка, ул. ЛЗС; с. Песчанка, ул. им. Мушкетова; с. Песчанка, ул. Новостройки; с. Песчанка, ул. Ольховской; с. Песчанка, пер. Ольховского; с. Песчанка, ул. им. Палиашвили; с. Песчанка, ул. Песчаной; с. Песчанка, ул. Совхозной; с. Песчанка, ул. Транспортной; с. Песчанка, ул. им. Фомина; с. Песчанка, ул. Школьной; ул. Бодрой; ул. Богатырской; пер. Брестского; ул. Внешней; ул. Восьмой; пер. Восьмого; ул. Девятой; ул. Ежевичной; ул. Звонкой; ул. Каневской; пер. им. Коневского; ул. Любимой; ул. им. Алишера Навои; пер. им. Алишера Навои; ул. Первой; ул. Проезжей; пер. Прожекторного; ул. им. Рутковского; ул. Тбилисской; пер. Тбилисского; ул. Хвалынской; пер. Хвалынского; ул. Венской; ул. Виноградной; пер. Виноградного; р.п. Горьковского, ул. Вокзальной; р.п. Горьковского, ул. Волгоградской; р.п. Горьковского, пер. Волгоградского; р.п. Горьковского, ул. им. Голубятникова; р.п. Горьковского, ул. им. Горького; р.п. Горьковского, ул. Деповской; ул. Дунайской; р.п. Горьковского, ул. Железнодорожной; р.п. Горьковского, ул. им. Захарова; ул. Ежовской; ул. Иверской; р.п. Горьковского, ул. Комсомольской; р.п. Горьковского, ул. Крутенькой; р.п. Горьковского, ул. Крымской; р.п. Горьковского, ул. им. Курочкина; р.п. Горьковского, ул. Лесной; р.п. Горьковского, ул. Локомотивной; ул. Мариинской; р.п. Горьковского, ул. им. Мичурина; р.п. Горьковского, ул. Мостостроителей; ул. Новопреображенской; б-ра Сиреневого; р.п. Горьковского, ул. Октябрьской; р.п. Горьковского, ул. Первомайской; р.п. Горьковского, ул. Портовской; р.п. Горьковского, ул. Садовой; р.п. Горьковского, ул. Сорочинской; ул. Спасской; р.п. Горьковского, ул. Станционной; ул. Старовознесенской; р.п. Горьковского, ул. Степной; р.п. Горьковского, ул. им. Валентины Терешковой; р.п. Горьковского, ул. им. Хмелева; р.п. Горьковского, ул. Широкой; р.п. Горьковского, ул. Молодежной; р.п. Горьковского, ул. им. Слепцова; р.п. Горьковского, ул. Басаргинской; р.п. Горьковского, ст. Бирюзовой; р.п. Горьковского, ул. им. Буденного; р.п. Горьковского, ул. Воронежской; р.п. Горьковского, ул. Восточной; р.п. Горьковского, ул. Донской; р.п. Горьковского, пер. Донского; р.п. Горьковского, ул. Казачьей; р.п. Горьковского, ул. Лихой; р.п. Горьковского, ул. Путейской; р.п. Горьковского, пер. Путейского; ул. Докторской; ул. Землемерной; ул. Крепильной; ул. Лесозащитной; ул. Монтерской; ул. Слесарной; ул. Сталеварной; ул. Сторожевой; ул. Палехской; ул. Плотницкой; ул. Учительской; ул. Шахтерской.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 ред. </w:t>
      </w:r>
      <w:hyperlink r:id="rId82" w:history="1">
        <w:r w:rsidRPr="00B87057">
          <w:rPr>
            <w:rFonts w:asciiTheme="minorHAnsi" w:hAnsiTheme="minorHAnsi"/>
            <w:sz w:val="24"/>
            <w:szCs w:val="24"/>
          </w:rPr>
          <w:t>решения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 от 02.11.2011 N 52/1599)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1"/>
        <w:rPr>
          <w:rFonts w:asciiTheme="minorHAnsi" w:hAnsiTheme="minorHAnsi"/>
          <w:sz w:val="24"/>
          <w:szCs w:val="24"/>
        </w:rPr>
      </w:pPr>
      <w:bookmarkStart w:id="22" w:name="P795"/>
      <w:bookmarkEnd w:id="22"/>
      <w:r w:rsidRPr="00B87057">
        <w:rPr>
          <w:rFonts w:asciiTheme="minorHAnsi" w:hAnsiTheme="minorHAnsi"/>
          <w:sz w:val="24"/>
          <w:szCs w:val="24"/>
        </w:rPr>
        <w:lastRenderedPageBreak/>
        <w:t>Зона 4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(введен </w:t>
      </w:r>
      <w:hyperlink r:id="rId83" w:history="1">
        <w:r w:rsidRPr="00B87057">
          <w:rPr>
            <w:rFonts w:asciiTheme="minorHAnsi" w:hAnsiTheme="minorHAnsi"/>
            <w:sz w:val="24"/>
            <w:szCs w:val="24"/>
          </w:rPr>
          <w:t>решением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от 28.09.2011 N 50/1532)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территория в границах:</w:t>
      </w:r>
    </w:p>
    <w:p w:rsidR="00B87057" w:rsidRPr="00B87057" w:rsidRDefault="00B87057">
      <w:pPr>
        <w:pStyle w:val="ConsPlusNormal"/>
        <w:spacing w:before="220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х. Бекетовский перекат; х. Бобыли; х. Волгострой; х. Зайчики; х. Каменный Буерак; х. Кожзавод; х. Крестовый; х. Лесной; х. Лещев; х. Овражный; х. Павловский; х. Песчаный-1; х. Песчаный-2; х. Песчаный-3; х. Рыбовод.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Title"/>
        <w:jc w:val="center"/>
        <w:outlineLvl w:val="1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Зона 5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(введен </w:t>
      </w:r>
      <w:hyperlink r:id="rId84" w:history="1">
        <w:r w:rsidRPr="00B87057">
          <w:rPr>
            <w:rFonts w:asciiTheme="minorHAnsi" w:hAnsiTheme="minorHAnsi"/>
            <w:sz w:val="24"/>
            <w:szCs w:val="24"/>
          </w:rPr>
          <w:t>решением</w:t>
        </w:r>
      </w:hyperlink>
      <w:r w:rsidRPr="00B87057">
        <w:rPr>
          <w:rFonts w:asciiTheme="minorHAnsi" w:hAnsiTheme="minorHAnsi"/>
          <w:sz w:val="24"/>
          <w:szCs w:val="24"/>
        </w:rPr>
        <w:t xml:space="preserve"> Волгоградской городской Думы</w:t>
      </w:r>
    </w:p>
    <w:p w:rsidR="00B87057" w:rsidRPr="00B87057" w:rsidRDefault="00B87057">
      <w:pPr>
        <w:pStyle w:val="ConsPlusNormal"/>
        <w:jc w:val="center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от 28.09.2011 N 50/1532)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 xml:space="preserve">Территория Волгограда, не вошедшая в </w:t>
      </w:r>
      <w:hyperlink w:anchor="P642" w:history="1">
        <w:r w:rsidRPr="00B87057">
          <w:rPr>
            <w:rFonts w:asciiTheme="minorHAnsi" w:hAnsiTheme="minorHAnsi"/>
            <w:sz w:val="24"/>
            <w:szCs w:val="24"/>
          </w:rPr>
          <w:t>зону 0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692" w:history="1">
        <w:r w:rsidRPr="00B87057">
          <w:rPr>
            <w:rFonts w:asciiTheme="minorHAnsi" w:hAnsiTheme="minorHAnsi"/>
            <w:sz w:val="24"/>
            <w:szCs w:val="24"/>
          </w:rPr>
          <w:t>зону 1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744" w:history="1">
        <w:r w:rsidRPr="00B87057">
          <w:rPr>
            <w:rFonts w:asciiTheme="minorHAnsi" w:hAnsiTheme="minorHAnsi"/>
            <w:sz w:val="24"/>
            <w:szCs w:val="24"/>
          </w:rPr>
          <w:t>зону 2</w:t>
        </w:r>
      </w:hyperlink>
      <w:r w:rsidRPr="00B87057">
        <w:rPr>
          <w:rFonts w:asciiTheme="minorHAnsi" w:hAnsiTheme="minorHAnsi"/>
          <w:sz w:val="24"/>
          <w:szCs w:val="24"/>
        </w:rPr>
        <w:t xml:space="preserve">, </w:t>
      </w:r>
      <w:hyperlink w:anchor="P787" w:history="1">
        <w:r w:rsidRPr="00B87057">
          <w:rPr>
            <w:rFonts w:asciiTheme="minorHAnsi" w:hAnsiTheme="minorHAnsi"/>
            <w:sz w:val="24"/>
            <w:szCs w:val="24"/>
          </w:rPr>
          <w:t>зону 3</w:t>
        </w:r>
      </w:hyperlink>
      <w:r w:rsidRPr="00B87057">
        <w:rPr>
          <w:rFonts w:asciiTheme="minorHAnsi" w:hAnsiTheme="minorHAnsi"/>
          <w:sz w:val="24"/>
          <w:szCs w:val="24"/>
        </w:rPr>
        <w:t xml:space="preserve"> и </w:t>
      </w:r>
      <w:hyperlink w:anchor="P795" w:history="1">
        <w:r w:rsidRPr="00B87057">
          <w:rPr>
            <w:rFonts w:asciiTheme="minorHAnsi" w:hAnsiTheme="minorHAnsi"/>
            <w:sz w:val="24"/>
            <w:szCs w:val="24"/>
          </w:rPr>
          <w:t>зону 4</w:t>
        </w:r>
      </w:hyperlink>
      <w:r w:rsidRPr="00B87057">
        <w:rPr>
          <w:rFonts w:asciiTheme="minorHAnsi" w:hAnsiTheme="minorHAnsi"/>
          <w:sz w:val="24"/>
          <w:szCs w:val="24"/>
        </w:rPr>
        <w:t>.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Первый заместитель председателя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Волгоградского городского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Совета народных депутатов</w:t>
      </w:r>
    </w:p>
    <w:p w:rsidR="00B87057" w:rsidRPr="00B87057" w:rsidRDefault="00B87057">
      <w:pPr>
        <w:pStyle w:val="ConsPlusNormal"/>
        <w:jc w:val="right"/>
        <w:rPr>
          <w:rFonts w:asciiTheme="minorHAnsi" w:hAnsiTheme="minorHAnsi"/>
          <w:sz w:val="24"/>
          <w:szCs w:val="24"/>
        </w:rPr>
      </w:pPr>
      <w:r w:rsidRPr="00B87057">
        <w:rPr>
          <w:rFonts w:asciiTheme="minorHAnsi" w:hAnsiTheme="minorHAnsi"/>
          <w:sz w:val="24"/>
          <w:szCs w:val="24"/>
        </w:rPr>
        <w:t>В.А.ДРЕВАЛЬ</w:t>
      </w: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jc w:val="both"/>
        <w:rPr>
          <w:rFonts w:asciiTheme="minorHAnsi" w:hAnsiTheme="minorHAnsi"/>
          <w:sz w:val="24"/>
          <w:szCs w:val="24"/>
        </w:rPr>
      </w:pPr>
    </w:p>
    <w:p w:rsidR="00B87057" w:rsidRPr="00B87057" w:rsidRDefault="00B8705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Theme="minorHAnsi" w:hAnsiTheme="minorHAnsi"/>
          <w:sz w:val="24"/>
          <w:szCs w:val="24"/>
        </w:rPr>
      </w:pPr>
    </w:p>
    <w:p w:rsidR="00A31386" w:rsidRPr="00B87057" w:rsidRDefault="00A31386">
      <w:pPr>
        <w:rPr>
          <w:sz w:val="24"/>
          <w:szCs w:val="24"/>
        </w:rPr>
      </w:pPr>
    </w:p>
    <w:sectPr w:rsidR="00A31386" w:rsidRPr="00B87057" w:rsidSect="004D26A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57"/>
    <w:rsid w:val="00A31386"/>
    <w:rsid w:val="00B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C286D3-74B4-483B-8DA9-3E910CBE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70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7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70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7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70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70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70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B7AFFEEAD2999177F9C3BCA78BA3AD6DF8A532658113F0210B3664B25A261AEABEFDB8571AFA0AF71DF67DAD155B10624F542427E5E2F733D138D55p9M" TargetMode="External"/><Relationship Id="rId18" Type="http://schemas.openxmlformats.org/officeDocument/2006/relationships/hyperlink" Target="consultantplus://offline/ref=8B7AFFEEAD2999177F9C25C76ED665D3D6810D2D5E1F695C47B5311475A434FCEBB182C63DBCA1A96FDD67DD5DpAM" TargetMode="External"/><Relationship Id="rId26" Type="http://schemas.openxmlformats.org/officeDocument/2006/relationships/hyperlink" Target="consultantplus://offline/ref=8B7AFFEEAD2999177F9C3BCA78BA3AD6DF8A53265C143C0313B3664B25A261AEABEFDB8571AFA0AF71DF67DAD155B10624F542427E5E2F733D138D55p9M" TargetMode="External"/><Relationship Id="rId39" Type="http://schemas.openxmlformats.org/officeDocument/2006/relationships/hyperlink" Target="consultantplus://offline/ref=8B7AFFEEAD2999177F9C3BCA78BA3AD6DF8A5326591C3D081BB3664B25A261AEABEFDB8571AFA0AF71DF67D8D155B10624F542427E5E2F733D138D55p9M" TargetMode="External"/><Relationship Id="rId21" Type="http://schemas.openxmlformats.org/officeDocument/2006/relationships/hyperlink" Target="consultantplus://offline/ref=8B7AFFEEAD2999177F9C25C76ED665D3DE87082F5C1334564FEC3D1672AB6BF9FEA0DACB35AABFAF77C165DFD850p1M" TargetMode="External"/><Relationship Id="rId34" Type="http://schemas.openxmlformats.org/officeDocument/2006/relationships/hyperlink" Target="consultantplus://offline/ref=8B7AFFEEAD2999177F9C3BCA78BA3AD6DF8A532658113F0210B3664B25A261AEABEFDB8571AFA0AF71DF67D9D155B10624F542427E5E2F733D138D55p9M" TargetMode="External"/><Relationship Id="rId42" Type="http://schemas.openxmlformats.org/officeDocument/2006/relationships/hyperlink" Target="consultantplus://offline/ref=8B7AFFEEAD2999177F9C3BCA78BA3AD6DF8A53265D173D0813B3664B25A261AEABEFDB8571AFA0AF71DF66DED155B10624F542427E5E2F733D138D55p9M" TargetMode="External"/><Relationship Id="rId47" Type="http://schemas.openxmlformats.org/officeDocument/2006/relationships/hyperlink" Target="consultantplus://offline/ref=8B7AFFEEAD2999177F9C3BCA78BA3AD6DF8A53265C10380216B3664B25A261AEABEFDB8571AFA0AF71DF67D6D155B10624F542427E5E2F733D138D55p9M" TargetMode="External"/><Relationship Id="rId50" Type="http://schemas.openxmlformats.org/officeDocument/2006/relationships/hyperlink" Target="consultantplus://offline/ref=8B7AFFEEAD2999177F9C3BCA78BA3AD6DF8A53265C10380216B3664B25A261AEABEFDB8571AFA0AF71DF66DED155B10624F542427E5E2F733D138D55p9M" TargetMode="External"/><Relationship Id="rId55" Type="http://schemas.openxmlformats.org/officeDocument/2006/relationships/hyperlink" Target="consultantplus://offline/ref=8B7AFFEEAD2999177F9C3BCA78BA3AD6DF8A53265C10380216B3664B25A261AEABEFDB8571AFA0AF71DF66D8D155B10624F542427E5E2F733D138D55p9M" TargetMode="External"/><Relationship Id="rId63" Type="http://schemas.openxmlformats.org/officeDocument/2006/relationships/hyperlink" Target="consultantplus://offline/ref=8B7AFFEEAD2999177F9C3BCA78BA3AD6DF8A53265F153E0216BD3B412DFB6DACACE0849276E6ACAE71DF67DFDC0AB41335AD4F4A6840296B21118F5B57pDM" TargetMode="External"/><Relationship Id="rId68" Type="http://schemas.openxmlformats.org/officeDocument/2006/relationships/hyperlink" Target="consultantplus://offline/ref=8B7AFFEEAD2999177F9C3BCA78BA3AD6DF8A53265D173A0216B3664B25A261AEABEFDB8571AFA0AF71DF66DCD155B10624F542427E5E2F733D138D55p9M" TargetMode="External"/><Relationship Id="rId76" Type="http://schemas.openxmlformats.org/officeDocument/2006/relationships/hyperlink" Target="consultantplus://offline/ref=8B7AFFEEAD2999177F9C3BCA78BA3AD6DF8A53265D173D0813B3664B25A261AEABEFDB8571AFA0AF71DE67D7D155B10624F542427E5E2F733D138D55p9M" TargetMode="External"/><Relationship Id="rId84" Type="http://schemas.openxmlformats.org/officeDocument/2006/relationships/hyperlink" Target="consultantplus://offline/ref=8B7AFFEEAD2999177F9C3BCA78BA3AD6DF8A532658113F0210B3664B25A261AEABEFDB8571AFA0AF71DF6FDAD155B10624F542427E5E2F733D138D55p9M" TargetMode="External"/><Relationship Id="rId7" Type="http://schemas.openxmlformats.org/officeDocument/2006/relationships/hyperlink" Target="consultantplus://offline/ref=8B7AFFEEAD2999177F9C3BCA78BA3AD6DF8A53265C1C3C0214B3664B25A261AEABEFDB8571AFA0AF71DF67DAD155B10624F542427E5E2F733D138D55p9M" TargetMode="External"/><Relationship Id="rId71" Type="http://schemas.openxmlformats.org/officeDocument/2006/relationships/hyperlink" Target="consultantplus://offline/ref=8B7AFFEEAD2999177F9C3BCA78BA3AD6DF8A53265D173D0813B3664B25A261AEABEFDB8571AFA0AF71DF6FDAD155B10624F542427E5E2F733D138D55p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7AFFEEAD2999177F9C3BCA78BA3AD6DF8A53265F153E0216BD3B412DFB6DACACE0849276E6ACAE71DF67DFDF0AB41335AD4F4A6840296B21118F5B57pDM" TargetMode="External"/><Relationship Id="rId29" Type="http://schemas.openxmlformats.org/officeDocument/2006/relationships/hyperlink" Target="consultantplus://offline/ref=8B7AFFEEAD2999177F9C3BCA78BA3AD6DF8A53265D14370011B3664B25A261AEABEFDB8571AFA0AF71DF67D8D155B10624F542427E5E2F733D138D55p9M" TargetMode="External"/><Relationship Id="rId11" Type="http://schemas.openxmlformats.org/officeDocument/2006/relationships/hyperlink" Target="consultantplus://offline/ref=8B7AFFEEAD2999177F9C3BCA78BA3AD6DF8A53265D133A0413B3664B25A261AEABEFDB8571AFA0AF71DF67DAD155B10624F542427E5E2F733D138D55p9M" TargetMode="External"/><Relationship Id="rId24" Type="http://schemas.openxmlformats.org/officeDocument/2006/relationships/hyperlink" Target="consultantplus://offline/ref=8B7AFFEEAD2999177F9C3BCA78BA3AD6DF8A53265D14370011B3664B25A261AEABEFDB8571AFA0AF71DF67D9D155B10624F542427E5E2F733D138D55p9M" TargetMode="External"/><Relationship Id="rId32" Type="http://schemas.openxmlformats.org/officeDocument/2006/relationships/hyperlink" Target="consultantplus://offline/ref=8B7AFFEEAD2999177F9C3BCA78BA3AD6DF8A53265D133A0413B3664B25A261AEABEFDB8571AFA0AF71DF67DAD155B10624F542427E5E2F733D138D55p9M" TargetMode="External"/><Relationship Id="rId37" Type="http://schemas.openxmlformats.org/officeDocument/2006/relationships/hyperlink" Target="consultantplus://offline/ref=8B7AFFEEAD2999177F9C25C76ED665D3DC840E2A5D1234564FEC3D1672AB6BF9ECA082C735A1A6AD74D4338E9E54ED4279E6424C7E5C296F53pFM" TargetMode="External"/><Relationship Id="rId40" Type="http://schemas.openxmlformats.org/officeDocument/2006/relationships/hyperlink" Target="consultantplus://offline/ref=8B7AFFEEAD2999177F9C3BCA78BA3AD6DF8A53265D173D0813B3664B25A261AEABEFDB8571AFA0AF71DF67D6D155B10624F542427E5E2F733D138D55p9M" TargetMode="External"/><Relationship Id="rId45" Type="http://schemas.openxmlformats.org/officeDocument/2006/relationships/hyperlink" Target="consultantplus://offline/ref=8B7AFFEEAD2999177F9C3BCA78BA3AD6DF8A53265D173D0813B3664B25A261AEABEFDB8571AFA0AF71DF66DCD155B10624F542427E5E2F733D138D55p9M" TargetMode="External"/><Relationship Id="rId53" Type="http://schemas.openxmlformats.org/officeDocument/2006/relationships/hyperlink" Target="consultantplus://offline/ref=8B7AFFEEAD2999177F9C3BCA78BA3AD6DF8A53265D14370011B3664B25A261AEABEFDB8571AFA0AF71DF66DFD155B10624F542427E5E2F733D138D55p9M" TargetMode="External"/><Relationship Id="rId58" Type="http://schemas.openxmlformats.org/officeDocument/2006/relationships/hyperlink" Target="consultantplus://offline/ref=8B7AFFEEAD2999177F9C3BCA78BA3AD6DF8A5326591C3D081BB3664B25A261AEABEFDB8571AFA0AF71DF66DED155B10624F542427E5E2F733D138D55p9M" TargetMode="External"/><Relationship Id="rId66" Type="http://schemas.openxmlformats.org/officeDocument/2006/relationships/hyperlink" Target="consultantplus://offline/ref=8B7AFFEEAD2999177F9C3BCA78BA3AD6DF8A53265F153E0216BD3B412DFB6DACACE0849276E6ACAE71DF67DFD30AB41335AD4F4A6840296B21118F5B57pDM" TargetMode="External"/><Relationship Id="rId74" Type="http://schemas.openxmlformats.org/officeDocument/2006/relationships/hyperlink" Target="consultantplus://offline/ref=8B7AFFEEAD2999177F9C3BCA78BA3AD6DF8A53265D173A0216B3664B25A261AEABEFDB8571AFA0AF71DF66DBD155B10624F542427E5E2F733D138D55p9M" TargetMode="External"/><Relationship Id="rId79" Type="http://schemas.openxmlformats.org/officeDocument/2006/relationships/hyperlink" Target="consultantplus://offline/ref=8B7AFFEEAD2999177F9C3BCA78BA3AD6DF8A53265D173A0216B3664B25A261AEABEFDB8571AFA0AF71DF66D6D155B10624F542427E5E2F733D138D55p9M" TargetMode="External"/><Relationship Id="rId5" Type="http://schemas.openxmlformats.org/officeDocument/2006/relationships/hyperlink" Target="consultantplus://offline/ref=8B7AFFEEAD2999177F9C3BCA78BA3AD6DF8A53265C143C0313B3664B25A261AEABEFDB8571AFA0AF71DF67DAD155B10624F542427E5E2F733D138D55p9M" TargetMode="External"/><Relationship Id="rId61" Type="http://schemas.openxmlformats.org/officeDocument/2006/relationships/hyperlink" Target="consultantplus://offline/ref=8B7AFFEEAD2999177F9C3BCA78BA3AD6DF8A53265D14370011B3664B25A261AEABEFDB8571AFA0AF71DF66D7D155B10624F542427E5E2F733D138D55p9M" TargetMode="External"/><Relationship Id="rId82" Type="http://schemas.openxmlformats.org/officeDocument/2006/relationships/hyperlink" Target="consultantplus://offline/ref=8B7AFFEEAD2999177F9C3BCA78BA3AD6DF8A53265811360410B3664B25A261AEABEFDB8571AFA0AF71DF67DAD155B10624F542427E5E2F733D138D55p9M" TargetMode="External"/><Relationship Id="rId19" Type="http://schemas.openxmlformats.org/officeDocument/2006/relationships/hyperlink" Target="consultantplus://offline/ref=8B7AFFEEAD2999177F9C25C76ED665D3DA850D295D1F695C47B5311475A434FCEBB182C63DBCA1A96FDD67DD5DpAM" TargetMode="External"/><Relationship Id="rId4" Type="http://schemas.openxmlformats.org/officeDocument/2006/relationships/hyperlink" Target="consultantplus://offline/ref=8B7AFFEEAD2999177F9C3BCA78BA3AD6DF8A53265F1C3A0211B3664B25A261AEABEFDB8571AFA0AF71DF67DAD155B10624F542427E5E2F733D138D55p9M" TargetMode="External"/><Relationship Id="rId9" Type="http://schemas.openxmlformats.org/officeDocument/2006/relationships/hyperlink" Target="consultantplus://offline/ref=8B7AFFEEAD2999177F9C3BCA78BA3AD6DF8A53265D173D0813B3664B25A261AEABEFDB8571AFA0AF71DF67DAD155B10624F542427E5E2F733D138D55p9M" TargetMode="External"/><Relationship Id="rId14" Type="http://schemas.openxmlformats.org/officeDocument/2006/relationships/hyperlink" Target="consultantplus://offline/ref=8B7AFFEEAD2999177F9C3BCA78BA3AD6DF8A53265811360410B3664B25A261AEABEFDB8571AFA0AF71DF67DAD155B10624F542427E5E2F733D138D55p9M" TargetMode="External"/><Relationship Id="rId22" Type="http://schemas.openxmlformats.org/officeDocument/2006/relationships/hyperlink" Target="consultantplus://offline/ref=8B7AFFEEAD2999177F9C3BCA78BA3AD6DF8A53265F153C061AB3664B25A261AEABEFDB8571AFA0AF71DE61DCD155B10624F542427E5E2F733D138D55p9M" TargetMode="External"/><Relationship Id="rId27" Type="http://schemas.openxmlformats.org/officeDocument/2006/relationships/hyperlink" Target="consultantplus://offline/ref=8B7AFFEEAD2999177F9C3BCA78BA3AD6DF8A53265C10380216B3664B25A261AEABEFDB8571AFA0AF71DF67D9D155B10624F542427E5E2F733D138D55p9M" TargetMode="External"/><Relationship Id="rId30" Type="http://schemas.openxmlformats.org/officeDocument/2006/relationships/hyperlink" Target="consultantplus://offline/ref=8B7AFFEEAD2999177F9C3BCA78BA3AD6DF8A53265D173D0813B3664B25A261AEABEFDB8571AFA0AF71DF67D9D155B10624F542427E5E2F733D138D55p9M" TargetMode="External"/><Relationship Id="rId35" Type="http://schemas.openxmlformats.org/officeDocument/2006/relationships/hyperlink" Target="consultantplus://offline/ref=8B7AFFEEAD2999177F9C3BCA78BA3AD6DF8A5326591C3D081BB3664B25A261AEABEFDB8571AFA0AF71DF67DAD155B10624F542427E5E2F733D138D55p9M" TargetMode="External"/><Relationship Id="rId43" Type="http://schemas.openxmlformats.org/officeDocument/2006/relationships/hyperlink" Target="consultantplus://offline/ref=8B7AFFEEAD2999177F9C3BCA78BA3AD6DF8A53265C10380216B3664B25A261AEABEFDB8571AFA0AF71DF67D7D155B10624F542427E5E2F733D138D55p9M" TargetMode="External"/><Relationship Id="rId48" Type="http://schemas.openxmlformats.org/officeDocument/2006/relationships/hyperlink" Target="consultantplus://offline/ref=8B7AFFEEAD2999177F9C3BCA78BA3AD6DF8A53265D173D0813B3664B25A261AEABEFDB8571AFA0AF71DF66D9D155B10624F542427E5E2F733D138D55p9M" TargetMode="External"/><Relationship Id="rId56" Type="http://schemas.openxmlformats.org/officeDocument/2006/relationships/hyperlink" Target="consultantplus://offline/ref=8B7AFFEEAD2999177F9C3BCA78BA3AD6DF8A53265D14370011B3664B25A261AEABEFDB8571AFA0AF71DF66DAD155B10624F542427E5E2F733D138D55p9M" TargetMode="External"/><Relationship Id="rId64" Type="http://schemas.openxmlformats.org/officeDocument/2006/relationships/hyperlink" Target="consultantplus://offline/ref=8B7AFFEEAD2999177F9C3BCA78BA3AD6DF8A53265C10380216B3664B25A261AEABEFDB8571AFA0AF71DF6FDED155B10624F542427E5E2F733D138D55p9M" TargetMode="External"/><Relationship Id="rId69" Type="http://schemas.openxmlformats.org/officeDocument/2006/relationships/hyperlink" Target="consultantplus://offline/ref=8B7AFFEEAD2999177F9C3BCA78BA3AD6DF8A532658113F0210B3664B25A261AEABEFDB8571AFA0AF71DF60D9D155B10624F542427E5E2F733D138D55p9M" TargetMode="External"/><Relationship Id="rId77" Type="http://schemas.openxmlformats.org/officeDocument/2006/relationships/hyperlink" Target="consultantplus://offline/ref=8B7AFFEEAD2999177F9C3BCA78BA3AD6DF8A53265D173A0216B3664B25A261AEABEFDB8571AFA0AF71DF66D6D155B10624F542427E5E2F733D138D55p9M" TargetMode="External"/><Relationship Id="rId8" Type="http://schemas.openxmlformats.org/officeDocument/2006/relationships/hyperlink" Target="consultantplus://offline/ref=8B7AFFEEAD2999177F9C3BCA78BA3AD6DF8A53265D14370011B3664B25A261AEABEFDB8571AFA0AF71DF67DAD155B10624F542427E5E2F733D138D55p9M" TargetMode="External"/><Relationship Id="rId51" Type="http://schemas.openxmlformats.org/officeDocument/2006/relationships/hyperlink" Target="consultantplus://offline/ref=8B7AFFEEAD2999177F9C3BCA78BA3AD6DF8A53265D173D0813B3664B25A261AEABEFDB8571AFA0AF71DF66D8D155B10624F542427E5E2F733D138D55p9M" TargetMode="External"/><Relationship Id="rId72" Type="http://schemas.openxmlformats.org/officeDocument/2006/relationships/hyperlink" Target="consultantplus://offline/ref=8B7AFFEEAD2999177F9C3BCA78BA3AD6DF8A53265D173A0216B3664B25A261AEABEFDB8571AFA0AF71DF66DBD155B10624F542427E5E2F733D138D55p9M" TargetMode="External"/><Relationship Id="rId80" Type="http://schemas.openxmlformats.org/officeDocument/2006/relationships/hyperlink" Target="consultantplus://offline/ref=8B7AFFEEAD2999177F9C3BCA78BA3AD6DF8A53265D173A0216B3664B25A261AEABEFDB8571AFA0AF71DF66D6D155B10624F542427E5E2F733D138D55p9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B7AFFEEAD2999177F9C3BCA78BA3AD6DF8A53265A173D0111B3664B25A261AEABEFDB8571AFA0AF71DF67DAD155B10624F542427E5E2F733D138D55p9M" TargetMode="External"/><Relationship Id="rId17" Type="http://schemas.openxmlformats.org/officeDocument/2006/relationships/hyperlink" Target="consultantplus://offline/ref=8B7AFFEEAD2999177F9C3BCA78BA3AD6DF8A53265F13360615BE3B412DFB6DACACE0849276E6ACAE71DF67DFDF0AB41335AD4F4A6840296B21118F5B57pDM" TargetMode="External"/><Relationship Id="rId25" Type="http://schemas.openxmlformats.org/officeDocument/2006/relationships/hyperlink" Target="consultantplus://offline/ref=8B7AFFEEAD2999177F9C3BCA78BA3AD6DF8A53265F13360615BE3B412DFB6DACACE0849276E6ACAE71DF67DFD20AB41335AD4F4A6840296B21118F5B57pDM" TargetMode="External"/><Relationship Id="rId33" Type="http://schemas.openxmlformats.org/officeDocument/2006/relationships/hyperlink" Target="consultantplus://offline/ref=8B7AFFEEAD2999177F9C3BCA78BA3AD6DF8A53265A173D0111B3664B25A261AEABEFDB8571AFA0AF71DF67DAD155B10624F542427E5E2F733D138D55p9M" TargetMode="External"/><Relationship Id="rId38" Type="http://schemas.openxmlformats.org/officeDocument/2006/relationships/hyperlink" Target="consultantplus://offline/ref=8B7AFFEEAD2999177F9C3BCA78BA3AD6DF8A53265D173D0813B3664B25A261AEABEFDB8571AFA0AF71DF67D7D155B10624F542427E5E2F733D138D55p9M" TargetMode="External"/><Relationship Id="rId46" Type="http://schemas.openxmlformats.org/officeDocument/2006/relationships/hyperlink" Target="consultantplus://offline/ref=8B7AFFEEAD2999177F9C3BCA78BA3AD6DF8A5326591C3D081BB3664B25A261AEABEFDB8571AFA0AF71DF67D7D155B10624F542427E5E2F733D138D55p9M" TargetMode="External"/><Relationship Id="rId59" Type="http://schemas.openxmlformats.org/officeDocument/2006/relationships/hyperlink" Target="consultantplus://offline/ref=8B7AFFEEAD2999177F9C3BCA78BA3AD6DF8A5326591C3D081BB3664B25A261AEABEFDB8571AFA0AF71DF66DDD155B10624F542427E5E2F733D138D55p9M" TargetMode="External"/><Relationship Id="rId67" Type="http://schemas.openxmlformats.org/officeDocument/2006/relationships/hyperlink" Target="consultantplus://offline/ref=8B7AFFEEAD2999177F9C3BCA78BA3AD6DF8A53265D173D0813B3664B25A261AEABEFDB8571AFA0AF71DF6FDED155B10624F542427E5E2F733D138D55p9M" TargetMode="External"/><Relationship Id="rId20" Type="http://schemas.openxmlformats.org/officeDocument/2006/relationships/hyperlink" Target="consultantplus://offline/ref=8B7AFFEEAD2999177F9C25C76ED665D3D8890A2F561F695C47B5311475A434FCEBB182C63DBCA1A96FDD67DD5DpAM" TargetMode="External"/><Relationship Id="rId41" Type="http://schemas.openxmlformats.org/officeDocument/2006/relationships/hyperlink" Target="consultantplus://offline/ref=8B7AFFEEAD2999177F9C3BCA78BA3AD6DF8A5326591C3D081BB3664B25A261AEABEFDB8571AFA0AF71DF67D8D155B10624F542427E5E2F733D138D55p9M" TargetMode="External"/><Relationship Id="rId54" Type="http://schemas.openxmlformats.org/officeDocument/2006/relationships/hyperlink" Target="consultantplus://offline/ref=8B7AFFEEAD2999177F9C3BCA78BA3AD6DF8A532658113F0210B3664B25A261AEABEFDB8571AFA0AF71DF66DFD155B10624F542427E5E2F733D138D55p9M" TargetMode="External"/><Relationship Id="rId62" Type="http://schemas.openxmlformats.org/officeDocument/2006/relationships/hyperlink" Target="consultantplus://offline/ref=8B7AFFEEAD2999177F9C3BCA78BA3AD6DF8A53265A173D0111B3664B25A261AEABEFDB8571AFA0AF71DF66DED155B10624F542427E5E2F733D138D55p9M" TargetMode="External"/><Relationship Id="rId70" Type="http://schemas.openxmlformats.org/officeDocument/2006/relationships/hyperlink" Target="consultantplus://offline/ref=8B7AFFEEAD2999177F9C3BCA78BA3AD6DF8A53265811360410B3664B25A261AEABEFDB8571AFA0AF71DF67DAD155B10624F542427E5E2F733D138D55p9M" TargetMode="External"/><Relationship Id="rId75" Type="http://schemas.openxmlformats.org/officeDocument/2006/relationships/hyperlink" Target="consultantplus://offline/ref=8B7AFFEEAD2999177F9C3BCA78BA3AD6DF8A53265D173A0216B3664B25A261AEABEFDB8571AFA0AF71DF66DBD155B10624F542427E5E2F733D138D55p9M" TargetMode="External"/><Relationship Id="rId83" Type="http://schemas.openxmlformats.org/officeDocument/2006/relationships/hyperlink" Target="consultantplus://offline/ref=8B7AFFEEAD2999177F9C3BCA78BA3AD6DF8A532658113F0210B3664B25A261AEABEFDB8571AFA0AF71DF6FDED155B10624F542427E5E2F733D138D55p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AFFEEAD2999177F9C3BCA78BA3AD6DF8A53265C10380216B3664B25A261AEABEFDB8571AFA0AF71DF67DAD155B10624F542427E5E2F733D138D55p9M" TargetMode="External"/><Relationship Id="rId15" Type="http://schemas.openxmlformats.org/officeDocument/2006/relationships/hyperlink" Target="consultantplus://offline/ref=8B7AFFEEAD2999177F9C3BCA78BA3AD6DF8A5326591C3D081BB3664B25A261AEABEFDB8571AFA0AF71DF67DAD155B10624F542427E5E2F733D138D55p9M" TargetMode="External"/><Relationship Id="rId23" Type="http://schemas.openxmlformats.org/officeDocument/2006/relationships/hyperlink" Target="consultantplus://offline/ref=8B7AFFEEAD2999177F9C3BCA78BA3AD6DF8A53265F13360615BE3B412DFB6DACACE0849276E6ACAE71DF67DFDD0AB41335AD4F4A6840296B21118F5B57pDM" TargetMode="External"/><Relationship Id="rId28" Type="http://schemas.openxmlformats.org/officeDocument/2006/relationships/hyperlink" Target="consultantplus://offline/ref=8B7AFFEEAD2999177F9C3BCA78BA3AD6DF8A53265C1C3C0214B3664B25A261AEABEFDB8571AFA0AF71DF67DAD155B10624F542427E5E2F733D138D55p9M" TargetMode="External"/><Relationship Id="rId36" Type="http://schemas.openxmlformats.org/officeDocument/2006/relationships/hyperlink" Target="consultantplus://offline/ref=8B7AFFEEAD2999177F9C3BCA78BA3AD6DF8A53265F153E0216BD3B412DFB6DACACE0849276E6ACAE71DF67DFDF0AB41335AD4F4A6840296B21118F5B57pDM" TargetMode="External"/><Relationship Id="rId49" Type="http://schemas.openxmlformats.org/officeDocument/2006/relationships/hyperlink" Target="consultantplus://offline/ref=8B7AFFEEAD2999177F9C3BCA78BA3AD6DF8A53265C143C0313B3664B25A261AEABEFDB8571AFA0AF71DF67D9D155B10624F542427E5E2F733D138D55p9M" TargetMode="External"/><Relationship Id="rId57" Type="http://schemas.openxmlformats.org/officeDocument/2006/relationships/hyperlink" Target="consultantplus://offline/ref=8B7AFFEEAD2999177F9C3BCA78BA3AD6DF8A5326591C3D081BB3664B25A261AEABEFDB8571AFA0AF71DF66DED155B10624F542427E5E2F733D138D55p9M" TargetMode="External"/><Relationship Id="rId10" Type="http://schemas.openxmlformats.org/officeDocument/2006/relationships/hyperlink" Target="consultantplus://offline/ref=8B7AFFEEAD2999177F9C3BCA78BA3AD6DF8A53265D173A0216B3664B25A261AEABEFDB8571AFA0AF71DF67DAD155B10624F542427E5E2F733D138D55p9M" TargetMode="External"/><Relationship Id="rId31" Type="http://schemas.openxmlformats.org/officeDocument/2006/relationships/hyperlink" Target="consultantplus://offline/ref=8B7AFFEEAD2999177F9C3BCA78BA3AD6DF8A53265D173A0216B3664B25A261AEABEFDB8571AFA0AF71DF67D9D155B10624F542427E5E2F733D138D55p9M" TargetMode="External"/><Relationship Id="rId44" Type="http://schemas.openxmlformats.org/officeDocument/2006/relationships/hyperlink" Target="consultantplus://offline/ref=8B7AFFEEAD2999177F9C3BCA78BA3AD6DF8A53265D173D0813B3664B25A261AEABEFDB8571AFA0AF71DF66DDD155B10624F542427E5E2F733D138D55p9M" TargetMode="External"/><Relationship Id="rId52" Type="http://schemas.openxmlformats.org/officeDocument/2006/relationships/hyperlink" Target="consultantplus://offline/ref=8B7AFFEEAD2999177F9C3BCA78BA3AD6DF8A532658113F0210B3664B25A261AEABEFDB8571AFA0AF71DF67D6D155B10624F542427E5E2F733D138D55p9M" TargetMode="External"/><Relationship Id="rId60" Type="http://schemas.openxmlformats.org/officeDocument/2006/relationships/hyperlink" Target="consultantplus://offline/ref=8B7AFFEEAD2999177F9C3BCA78BA3AD6DF8A532658113F0210B3664B25A261AEABEFDB8571AFA0AF71DF66DED155B10624F542427E5E2F733D138D55p9M" TargetMode="External"/><Relationship Id="rId65" Type="http://schemas.openxmlformats.org/officeDocument/2006/relationships/hyperlink" Target="consultantplus://offline/ref=8B7AFFEEAD2999177F9C3BCA78BA3AD6DF8A532658113F0210B3664B25A261AEABEFDB8571AFA0AF71DF60DAD155B10624F542427E5E2F733D138D55p9M" TargetMode="External"/><Relationship Id="rId73" Type="http://schemas.openxmlformats.org/officeDocument/2006/relationships/hyperlink" Target="consultantplus://offline/ref=8B7AFFEEAD2999177F9C3BCA78BA3AD6DF8A53265D173D0813B3664B25A261AEABEFDB8571AFA0AF71DF6FDAD155B10624F542427E5E2F733D138D55p9M" TargetMode="External"/><Relationship Id="rId78" Type="http://schemas.openxmlformats.org/officeDocument/2006/relationships/hyperlink" Target="consultantplus://offline/ref=8B7AFFEEAD2999177F9C3BCA78BA3AD6DF8A53265D173D0813B3664B25A261AEABEFDB8571AFA0AF71DE67D7D155B10624F542427E5E2F733D138D55p9M" TargetMode="External"/><Relationship Id="rId81" Type="http://schemas.openxmlformats.org/officeDocument/2006/relationships/hyperlink" Target="consultantplus://offline/ref=8B7AFFEEAD2999177F9C3BCA78BA3AD6DF8A532658113F0210B3664B25A261AEABEFDB8571AFA0AF71DF60D8D155B10624F542427E5E2F733D138D55p9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8683</Words>
  <Characters>49498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2020-06-08T12:41:00Z</dcterms:created>
  <dcterms:modified xsi:type="dcterms:W3CDTF">2020-06-08T12:48:00Z</dcterms:modified>
</cp:coreProperties>
</file>